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B132E" w14:textId="77777777" w:rsidR="006005BC" w:rsidRPr="002D5B42" w:rsidRDefault="006005BC" w:rsidP="006005BC">
      <w:pPr>
        <w:jc w:val="right"/>
        <w:rPr>
          <w:rFonts w:ascii="Garamond" w:hAnsi="Garamond"/>
          <w:b/>
          <w:sz w:val="24"/>
          <w:szCs w:val="24"/>
        </w:rPr>
      </w:pPr>
      <w:r>
        <w:rPr>
          <w:noProof/>
        </w:rPr>
        <mc:AlternateContent>
          <mc:Choice Requires="wps">
            <w:drawing>
              <wp:anchor distT="0" distB="0" distL="114300" distR="114300" simplePos="0" relativeHeight="251658240" behindDoc="0" locked="0" layoutInCell="1" allowOverlap="1" wp14:anchorId="4E4BAF3A" wp14:editId="488E13F2">
                <wp:simplePos x="0" y="0"/>
                <wp:positionH relativeFrom="column">
                  <wp:posOffset>4580255</wp:posOffset>
                </wp:positionH>
                <wp:positionV relativeFrom="paragraph">
                  <wp:posOffset>-506730</wp:posOffset>
                </wp:positionV>
                <wp:extent cx="1084580" cy="1245235"/>
                <wp:effectExtent l="0" t="0" r="254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1245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FF685" w14:textId="77777777" w:rsidR="006005BC" w:rsidRDefault="006005BC" w:rsidP="00F2582D">
                            <w:pPr>
                              <w:jc w:val="right"/>
                            </w:pPr>
                            <w:r>
                              <w:rPr>
                                <w:noProof/>
                              </w:rPr>
                              <w:drawing>
                                <wp:inline distT="0" distB="0" distL="0" distR="0" wp14:anchorId="227394D9" wp14:editId="6B9DAE45">
                                  <wp:extent cx="633062"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653" cy="7647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BAF3A" id="_x0000_t202" coordsize="21600,21600" o:spt="202" path="m,l,21600r21600,l21600,xe">
                <v:stroke joinstyle="miter"/>
                <v:path gradientshapeok="t" o:connecttype="rect"/>
              </v:shapetype>
              <v:shape id="Text Box 2" o:spid="_x0000_s1026" type="#_x0000_t202" style="position:absolute;left:0;text-align:left;margin-left:360.65pt;margin-top:-39.9pt;width:85.4pt;height:9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Y1BQIAAPADAAAOAAAAZHJzL2Uyb0RvYy54bWysU8GO0zAQvSPxD5bvNG1ooURNV0tXRUjL&#10;grTLBziOk1g4HjN2m5SvZ+x0S4EbwgfL4xm/mfdmvLkZe8OOCr0GW/LFbM6ZshJqbduSf33av1pz&#10;5oOwtTBgVclPyvOb7csXm8EVKocOTK2QEYj1xeBK3oXgiizzslO98DNwypKzAexFIBPbrEYxEHpv&#10;snw+f5MNgLVDkMp7ur2bnHyb8JtGyfC5abwKzJScagtpx7RXcc+2G1G0KFyn5bkM8Q9V9EJbSnqB&#10;uhNBsAPqv6B6LRE8NGEmoc+gabRUiQOxWcz/YPPYCacSFxLHu4tM/v/ByofjF2S6LnnOmRU9tehJ&#10;jYG9h5HlUZ3B+YKCHh2FhZGuqcuJqXf3IL95ZmHXCduqW0QYOiVqqm4RX2ZXTyccH0Gq4RPUlEYc&#10;AiSgscE+SkdiMEKnLp0unYmlyJhyvl6u1uSS5Fvky1X+epVyiOL5uUMfPijoWTyUHKn1CV4c732I&#10;5YjiOSRm82B0vdfGJAPbameQHQWNyT6tM/pvYcbGYAvx2YQYbxLPSG0iGcZqPOtWQX0ixgjT2NE3&#10;oUMH+IOzgUau5P77QaDizHy0pNq7xXIZZzQZy9XbnAy89lTXHmElQZU8cDYdd2Ga64ND3XaUaeqT&#10;hVtSutFJg9iSqapz3TRWSZrzF4hze22nqF8fdfsTAAD//wMAUEsDBBQABgAIAAAAIQDHgPNP3wAA&#10;AAsBAAAPAAAAZHJzL2Rvd25yZXYueG1sTI/RToNAEEXfTfyHzZj4YtoFqlCQpVETja+t/YCBnQKR&#10;3SXsttC/d3zSx8mc3HtuuVvMIC40+d5ZBfE6AkG2cbq3rYLj1/tqC8IHtBoHZ0nBlTzsqtubEgvt&#10;ZrunyyG0gkOsL1BBF8JYSOmbjgz6tRvJ8u/kJoOBz6mVesKZw80gkyhKpcHeckOHI7111HwfzkbB&#10;6XN+eMrn+iMcs/1j+op9VrurUvd3y8sziEBL+IPhV5/VoWKn2p2t9mJQkCXxhlEFqyznDUxs8yQG&#10;UTMapxuQVSn/b6h+AAAA//8DAFBLAQItABQABgAIAAAAIQC2gziS/gAAAOEBAAATAAAAAAAAAAAA&#10;AAAAAAAAAABbQ29udGVudF9UeXBlc10ueG1sUEsBAi0AFAAGAAgAAAAhADj9If/WAAAAlAEAAAsA&#10;AAAAAAAAAAAAAAAALwEAAF9yZWxzLy5yZWxzUEsBAi0AFAAGAAgAAAAhACVU9jUFAgAA8AMAAA4A&#10;AAAAAAAAAAAAAAAALgIAAGRycy9lMm9Eb2MueG1sUEsBAi0AFAAGAAgAAAAhAMeA80/fAAAACwEA&#10;AA8AAAAAAAAAAAAAAAAAXwQAAGRycy9kb3ducmV2LnhtbFBLBQYAAAAABAAEAPMAAABrBQAAAAA=&#10;" stroked="f">
                <v:textbox>
                  <w:txbxContent>
                    <w:p w14:paraId="0D9FF685" w14:textId="77777777" w:rsidR="006005BC" w:rsidRDefault="006005BC" w:rsidP="00F2582D">
                      <w:pPr>
                        <w:jc w:val="right"/>
                      </w:pPr>
                      <w:r>
                        <w:rPr>
                          <w:noProof/>
                        </w:rPr>
                        <w:drawing>
                          <wp:inline distT="0" distB="0" distL="0" distR="0" wp14:anchorId="227394D9" wp14:editId="6B9DAE45">
                            <wp:extent cx="633062"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653" cy="764711"/>
                                    </a:xfrm>
                                    <a:prstGeom prst="rect">
                                      <a:avLst/>
                                    </a:prstGeom>
                                    <a:noFill/>
                                    <a:ln>
                                      <a:noFill/>
                                    </a:ln>
                                  </pic:spPr>
                                </pic:pic>
                              </a:graphicData>
                            </a:graphic>
                          </wp:inline>
                        </w:drawing>
                      </w:r>
                    </w:p>
                  </w:txbxContent>
                </v:textbox>
                <w10:wrap type="square"/>
              </v:shape>
            </w:pict>
          </mc:Fallback>
        </mc:AlternateContent>
      </w:r>
      <w:r w:rsidRPr="002D5B42">
        <w:rPr>
          <w:rFonts w:ascii="Garamond" w:hAnsi="Garamond"/>
          <w:b/>
          <w:sz w:val="24"/>
          <w:szCs w:val="24"/>
        </w:rPr>
        <w:t>Statem</w:t>
      </w:r>
      <w:r>
        <w:rPr>
          <w:rFonts w:ascii="Garamond" w:hAnsi="Garamond"/>
          <w:b/>
          <w:sz w:val="24"/>
          <w:szCs w:val="24"/>
        </w:rPr>
        <w:t>ent of Work – Request for Quote</w:t>
      </w:r>
    </w:p>
    <w:p w14:paraId="599B9836" w14:textId="15AE8359" w:rsidR="006F0AF9" w:rsidRDefault="006005BC" w:rsidP="006005BC">
      <w:pPr>
        <w:rPr>
          <w:rFonts w:ascii="Garamond" w:hAnsi="Garamond"/>
          <w:sz w:val="24"/>
          <w:szCs w:val="24"/>
        </w:rPr>
      </w:pPr>
      <w:r w:rsidRPr="006F0AF9">
        <w:rPr>
          <w:rFonts w:ascii="Garamond" w:hAnsi="Garamond"/>
          <w:b/>
          <w:sz w:val="24"/>
          <w:szCs w:val="24"/>
        </w:rPr>
        <w:t>DCR RFR</w:t>
      </w:r>
      <w:r w:rsidRPr="002D5B42">
        <w:rPr>
          <w:rFonts w:ascii="Garamond" w:hAnsi="Garamond"/>
          <w:sz w:val="24"/>
          <w:szCs w:val="24"/>
        </w:rPr>
        <w:t xml:space="preserve"> #</w:t>
      </w:r>
      <w:r>
        <w:rPr>
          <w:rFonts w:ascii="Garamond" w:hAnsi="Garamond"/>
          <w:sz w:val="24"/>
          <w:szCs w:val="24"/>
        </w:rPr>
        <w:tab/>
      </w:r>
      <w:r w:rsidR="002C2F09">
        <w:rPr>
          <w:rFonts w:ascii="Garamond" w:hAnsi="Garamond"/>
          <w:sz w:val="24"/>
          <w:szCs w:val="24"/>
        </w:rPr>
        <w:t>DCR 578</w:t>
      </w:r>
      <w:r w:rsidR="006F0AF9">
        <w:rPr>
          <w:rFonts w:ascii="Garamond" w:hAnsi="Garamond"/>
          <w:sz w:val="24"/>
          <w:szCs w:val="24"/>
        </w:rPr>
        <w:t xml:space="preserve"> Lakes and Ponds Assessment</w:t>
      </w:r>
      <w:r>
        <w:rPr>
          <w:rFonts w:ascii="Garamond" w:hAnsi="Garamond"/>
          <w:sz w:val="24"/>
          <w:szCs w:val="24"/>
        </w:rPr>
        <w:br/>
      </w:r>
      <w:proofErr w:type="spellStart"/>
      <w:r w:rsidRPr="006F0AF9">
        <w:rPr>
          <w:rFonts w:ascii="Garamond" w:hAnsi="Garamond"/>
          <w:b/>
          <w:sz w:val="24"/>
          <w:szCs w:val="24"/>
        </w:rPr>
        <w:t>Commbuys</w:t>
      </w:r>
      <w:proofErr w:type="spellEnd"/>
      <w:r>
        <w:rPr>
          <w:rFonts w:ascii="Garamond" w:hAnsi="Garamond"/>
          <w:sz w:val="24"/>
          <w:szCs w:val="24"/>
        </w:rPr>
        <w:t xml:space="preserve"> #: </w:t>
      </w:r>
      <w:r>
        <w:rPr>
          <w:rFonts w:ascii="Garamond" w:hAnsi="Garamond"/>
          <w:sz w:val="24"/>
          <w:szCs w:val="24"/>
        </w:rPr>
        <w:tab/>
      </w:r>
    </w:p>
    <w:p w14:paraId="412B3AEA" w14:textId="059D86C5" w:rsidR="006005BC" w:rsidRDefault="006F0AF9" w:rsidP="006005BC">
      <w:pPr>
        <w:rPr>
          <w:rFonts w:ascii="Garamond" w:hAnsi="Garamond"/>
          <w:sz w:val="24"/>
          <w:szCs w:val="24"/>
        </w:rPr>
      </w:pPr>
      <w:r w:rsidRPr="006F0AF9">
        <w:rPr>
          <w:rFonts w:ascii="Garamond" w:hAnsi="Garamond"/>
          <w:b/>
          <w:sz w:val="24"/>
          <w:szCs w:val="24"/>
        </w:rPr>
        <w:t>RFQ</w:t>
      </w:r>
      <w:r>
        <w:rPr>
          <w:rFonts w:ascii="Garamond" w:hAnsi="Garamond"/>
          <w:sz w:val="24"/>
          <w:szCs w:val="24"/>
        </w:rPr>
        <w:t xml:space="preserve">: Aquatic </w:t>
      </w:r>
      <w:r w:rsidR="00F2582D">
        <w:rPr>
          <w:rFonts w:ascii="Garamond" w:hAnsi="Garamond"/>
          <w:sz w:val="24"/>
          <w:szCs w:val="24"/>
        </w:rPr>
        <w:t xml:space="preserve">Invasive Species </w:t>
      </w:r>
      <w:r w:rsidR="00EB7F36">
        <w:rPr>
          <w:rFonts w:ascii="Garamond" w:hAnsi="Garamond"/>
          <w:sz w:val="24"/>
          <w:szCs w:val="24"/>
        </w:rPr>
        <w:t>Permitting</w:t>
      </w:r>
      <w:r w:rsidR="00812177">
        <w:rPr>
          <w:rFonts w:ascii="Garamond" w:hAnsi="Garamond"/>
          <w:sz w:val="24"/>
          <w:szCs w:val="24"/>
        </w:rPr>
        <w:t xml:space="preserve"> and Management</w:t>
      </w:r>
      <w:r>
        <w:rPr>
          <w:rFonts w:ascii="Garamond" w:hAnsi="Garamond"/>
          <w:sz w:val="24"/>
          <w:szCs w:val="24"/>
        </w:rPr>
        <w:t xml:space="preserve"> Services </w:t>
      </w:r>
      <w:r w:rsidR="00812177">
        <w:rPr>
          <w:rFonts w:ascii="Garamond" w:hAnsi="Garamond"/>
          <w:sz w:val="24"/>
          <w:szCs w:val="24"/>
        </w:rPr>
        <w:t>at the Massasoit State Park Ponds (</w:t>
      </w:r>
      <w:r w:rsidR="00A86B89">
        <w:rPr>
          <w:rFonts w:ascii="Garamond" w:hAnsi="Garamond"/>
          <w:sz w:val="24"/>
          <w:szCs w:val="24"/>
        </w:rPr>
        <w:t xml:space="preserve">Lake Rico, Middle Pond, Big </w:t>
      </w:r>
      <w:proofErr w:type="spellStart"/>
      <w:r w:rsidR="00A86B89">
        <w:rPr>
          <w:rFonts w:ascii="Garamond" w:hAnsi="Garamond"/>
          <w:sz w:val="24"/>
          <w:szCs w:val="24"/>
        </w:rPr>
        <w:t>Bearhole</w:t>
      </w:r>
      <w:proofErr w:type="spellEnd"/>
      <w:r w:rsidR="00A86B89">
        <w:rPr>
          <w:rFonts w:ascii="Garamond" w:hAnsi="Garamond"/>
          <w:sz w:val="24"/>
          <w:szCs w:val="24"/>
        </w:rPr>
        <w:t xml:space="preserve"> Pond)</w:t>
      </w:r>
      <w:r w:rsidR="00111CC8">
        <w:rPr>
          <w:rFonts w:ascii="Garamond" w:hAnsi="Garamond"/>
          <w:sz w:val="24"/>
          <w:szCs w:val="24"/>
        </w:rPr>
        <w:t xml:space="preserve"> in East Taunton.</w:t>
      </w:r>
      <w:r w:rsidR="006005BC">
        <w:rPr>
          <w:rFonts w:ascii="Garamond" w:hAnsi="Garamond"/>
          <w:sz w:val="24"/>
          <w:szCs w:val="24"/>
        </w:rPr>
        <w:br/>
      </w:r>
    </w:p>
    <w:p w14:paraId="3280010B" w14:textId="11AFA030" w:rsidR="006005BC" w:rsidRPr="007039DA" w:rsidRDefault="2EEDF9ED" w:rsidP="43CC4E88">
      <w:pPr>
        <w:pStyle w:val="Default"/>
        <w:rPr>
          <w:rFonts w:ascii="Garamond" w:hAnsi="Garamond"/>
          <w:i/>
          <w:iCs/>
          <w:kern w:val="18"/>
        </w:rPr>
      </w:pPr>
      <w:r w:rsidRPr="1DEDF8F4">
        <w:rPr>
          <w:rFonts w:ascii="Garamond" w:hAnsi="Garamond"/>
          <w:b/>
          <w:bCs/>
          <w:kern w:val="18"/>
        </w:rPr>
        <w:t>Summary:</w:t>
      </w:r>
      <w:r w:rsidRPr="00640E69">
        <w:rPr>
          <w:rFonts w:ascii="Garamond" w:hAnsi="Garamond"/>
          <w:kern w:val="18"/>
        </w:rPr>
        <w:t xml:space="preserve"> This Request for Quotes (RFQ) is posted by the Department of Conservation and Recreatio</w:t>
      </w:r>
      <w:r>
        <w:rPr>
          <w:rFonts w:ascii="Garamond" w:hAnsi="Garamond"/>
          <w:kern w:val="18"/>
        </w:rPr>
        <w:t xml:space="preserve">n for the procurement of </w:t>
      </w:r>
      <w:r w:rsidR="002D9445">
        <w:rPr>
          <w:rFonts w:ascii="Garamond" w:hAnsi="Garamond"/>
          <w:kern w:val="18"/>
        </w:rPr>
        <w:t>a vendor to provide</w:t>
      </w:r>
      <w:r w:rsidR="00111CC8">
        <w:rPr>
          <w:rFonts w:ascii="Garamond" w:hAnsi="Garamond"/>
          <w:kern w:val="18"/>
        </w:rPr>
        <w:t xml:space="preserve"> aquatic invasive species</w:t>
      </w:r>
      <w:r w:rsidR="002D9445">
        <w:rPr>
          <w:rFonts w:ascii="Garamond" w:hAnsi="Garamond"/>
          <w:kern w:val="18"/>
        </w:rPr>
        <w:t xml:space="preserve"> </w:t>
      </w:r>
      <w:r w:rsidR="2C024F1A">
        <w:rPr>
          <w:rFonts w:ascii="Garamond" w:hAnsi="Garamond"/>
          <w:kern w:val="18"/>
        </w:rPr>
        <w:t xml:space="preserve">permitting </w:t>
      </w:r>
      <w:r w:rsidR="00111CC8">
        <w:rPr>
          <w:rFonts w:ascii="Garamond" w:hAnsi="Garamond"/>
          <w:kern w:val="18"/>
        </w:rPr>
        <w:t xml:space="preserve">and management </w:t>
      </w:r>
      <w:r w:rsidR="2C024F1A">
        <w:rPr>
          <w:rFonts w:ascii="Garamond" w:hAnsi="Garamond"/>
          <w:kern w:val="18"/>
        </w:rPr>
        <w:t>s</w:t>
      </w:r>
      <w:r w:rsidR="2215FFC5">
        <w:rPr>
          <w:rFonts w:ascii="Garamond" w:hAnsi="Garamond"/>
          <w:kern w:val="18"/>
        </w:rPr>
        <w:t xml:space="preserve">ervices </w:t>
      </w:r>
      <w:r w:rsidR="44A2244E">
        <w:rPr>
          <w:rFonts w:ascii="Garamond" w:hAnsi="Garamond"/>
          <w:kern w:val="18"/>
        </w:rPr>
        <w:t>for</w:t>
      </w:r>
      <w:r w:rsidR="2C024F1A">
        <w:rPr>
          <w:rFonts w:ascii="Garamond" w:hAnsi="Garamond"/>
          <w:kern w:val="18"/>
        </w:rPr>
        <w:t xml:space="preserve"> </w:t>
      </w:r>
      <w:r w:rsidR="00B56745">
        <w:rPr>
          <w:rFonts w:ascii="Garamond" w:hAnsi="Garamond"/>
          <w:kern w:val="18"/>
        </w:rPr>
        <w:t>the aforementioned ponds at Massasoit State Park.</w:t>
      </w:r>
    </w:p>
    <w:p w14:paraId="73B4DB42" w14:textId="77777777" w:rsidR="006005BC" w:rsidRPr="007039DA" w:rsidRDefault="006005BC" w:rsidP="006005BC">
      <w:pPr>
        <w:rPr>
          <w:rFonts w:ascii="Garamond" w:hAnsi="Garamond"/>
          <w:b/>
          <w:kern w:val="18"/>
          <w:sz w:val="24"/>
          <w:szCs w:val="24"/>
        </w:rPr>
      </w:pPr>
      <w:r>
        <w:rPr>
          <w:rFonts w:ascii="Garamond" w:hAnsi="Garamond"/>
          <w:b/>
          <w:kern w:val="18"/>
          <w:sz w:val="24"/>
          <w:szCs w:val="24"/>
        </w:rPr>
        <w:br/>
      </w:r>
      <w:r w:rsidRPr="00640E69">
        <w:rPr>
          <w:rFonts w:ascii="Garamond" w:hAnsi="Garamond"/>
          <w:b/>
          <w:kern w:val="18"/>
          <w:sz w:val="24"/>
          <w:szCs w:val="24"/>
        </w:rPr>
        <w:t xml:space="preserve">Commonwealth Eligible Entity Engaging a Vendor:  </w:t>
      </w:r>
    </w:p>
    <w:p w14:paraId="7C4C7220" w14:textId="77777777" w:rsidR="006005BC" w:rsidRPr="00640E69" w:rsidRDefault="006005BC" w:rsidP="006005BC">
      <w:pPr>
        <w:spacing w:line="240" w:lineRule="auto"/>
        <w:ind w:left="720"/>
        <w:rPr>
          <w:rFonts w:ascii="Garamond" w:hAnsi="Garamond"/>
          <w:sz w:val="24"/>
          <w:szCs w:val="24"/>
        </w:rPr>
      </w:pPr>
      <w:r w:rsidRPr="00640E69">
        <w:rPr>
          <w:rFonts w:ascii="Garamond" w:hAnsi="Garamond"/>
          <w:sz w:val="24"/>
          <w:szCs w:val="24"/>
        </w:rPr>
        <w:t xml:space="preserve">Eligible Entity Name:  </w:t>
      </w:r>
      <w:r w:rsidR="002C2F09">
        <w:rPr>
          <w:rFonts w:ascii="Garamond" w:hAnsi="Garamond"/>
          <w:sz w:val="24"/>
          <w:szCs w:val="24"/>
        </w:rPr>
        <w:tab/>
      </w:r>
      <w:r w:rsidR="002C2F09">
        <w:rPr>
          <w:rFonts w:ascii="Garamond" w:hAnsi="Garamond"/>
          <w:sz w:val="24"/>
          <w:szCs w:val="24"/>
        </w:rPr>
        <w:tab/>
      </w:r>
      <w:r w:rsidR="002C2F09">
        <w:rPr>
          <w:rFonts w:ascii="Garamond" w:hAnsi="Garamond"/>
          <w:sz w:val="24"/>
          <w:szCs w:val="24"/>
        </w:rPr>
        <w:tab/>
      </w:r>
      <w:r w:rsidRPr="00640E69">
        <w:rPr>
          <w:rFonts w:ascii="Garamond" w:hAnsi="Garamond"/>
          <w:sz w:val="24"/>
          <w:szCs w:val="24"/>
        </w:rPr>
        <w:t>Department of Conservation and Recreation</w:t>
      </w:r>
    </w:p>
    <w:p w14:paraId="1BC33F45" w14:textId="77777777" w:rsidR="006005BC" w:rsidRPr="00640E69" w:rsidRDefault="002C2F09" w:rsidP="006005BC">
      <w:pPr>
        <w:tabs>
          <w:tab w:val="left" w:pos="720"/>
          <w:tab w:val="left" w:pos="1440"/>
          <w:tab w:val="left" w:pos="2160"/>
          <w:tab w:val="left" w:pos="2880"/>
          <w:tab w:val="left" w:pos="3600"/>
          <w:tab w:val="left" w:pos="4320"/>
          <w:tab w:val="left" w:pos="5040"/>
          <w:tab w:val="left" w:pos="5760"/>
          <w:tab w:val="left" w:pos="6480"/>
        </w:tabs>
        <w:spacing w:line="240" w:lineRule="auto"/>
        <w:ind w:left="720" w:right="432"/>
        <w:rPr>
          <w:rFonts w:ascii="Garamond" w:hAnsi="Garamond"/>
          <w:sz w:val="24"/>
          <w:szCs w:val="24"/>
        </w:rPr>
      </w:pPr>
      <w:r>
        <w:rPr>
          <w:rFonts w:ascii="Garamond" w:hAnsi="Garamond"/>
          <w:sz w:val="24"/>
          <w:szCs w:val="24"/>
        </w:rPr>
        <w:t>Type</w:t>
      </w:r>
      <w:r w:rsidR="006005BC" w:rsidRPr="00640E69">
        <w:rPr>
          <w:rFonts w:ascii="Garamond" w:hAnsi="Garamond"/>
          <w:sz w:val="24"/>
          <w:szCs w:val="24"/>
        </w:rPr>
        <w:t xml:space="preserve"> of Eligible Entity:  </w:t>
      </w:r>
      <w:r>
        <w:rPr>
          <w:rFonts w:ascii="Garamond" w:hAnsi="Garamond"/>
          <w:sz w:val="24"/>
          <w:szCs w:val="24"/>
        </w:rPr>
        <w:tab/>
      </w:r>
      <w:r>
        <w:rPr>
          <w:rFonts w:ascii="Garamond" w:hAnsi="Garamond"/>
          <w:sz w:val="24"/>
          <w:szCs w:val="24"/>
        </w:rPr>
        <w:tab/>
      </w:r>
      <w:r w:rsidR="006005BC" w:rsidRPr="00640E69">
        <w:rPr>
          <w:rFonts w:ascii="Garamond" w:hAnsi="Garamond"/>
          <w:sz w:val="24"/>
          <w:szCs w:val="24"/>
        </w:rPr>
        <w:t>State Agency</w:t>
      </w:r>
    </w:p>
    <w:p w14:paraId="2C5F0778" w14:textId="77777777" w:rsidR="006005BC" w:rsidRPr="00330625" w:rsidRDefault="006005BC" w:rsidP="006005BC">
      <w:pPr>
        <w:tabs>
          <w:tab w:val="left" w:pos="720"/>
          <w:tab w:val="left" w:pos="1440"/>
          <w:tab w:val="left" w:pos="2160"/>
          <w:tab w:val="left" w:pos="2880"/>
          <w:tab w:val="left" w:pos="3600"/>
          <w:tab w:val="left" w:pos="4320"/>
          <w:tab w:val="left" w:pos="5040"/>
          <w:tab w:val="left" w:pos="5760"/>
          <w:tab w:val="left" w:pos="6480"/>
        </w:tabs>
        <w:spacing w:line="240" w:lineRule="auto"/>
        <w:ind w:left="720" w:right="432"/>
        <w:rPr>
          <w:rFonts w:ascii="Garamond" w:hAnsi="Garamond"/>
          <w:bCs/>
          <w:sz w:val="24"/>
          <w:szCs w:val="24"/>
        </w:rPr>
      </w:pPr>
      <w:r w:rsidRPr="00640E69">
        <w:rPr>
          <w:rFonts w:ascii="Garamond" w:hAnsi="Garamond"/>
          <w:sz w:val="24"/>
          <w:szCs w:val="24"/>
        </w:rPr>
        <w:t>Eligible Entity Mailing Address</w:t>
      </w:r>
      <w:r w:rsidRPr="00640E69">
        <w:rPr>
          <w:rFonts w:ascii="Garamond" w:hAnsi="Garamond"/>
          <w:bCs/>
          <w:sz w:val="24"/>
          <w:szCs w:val="24"/>
        </w:rPr>
        <w:t xml:space="preserve">:  </w:t>
      </w:r>
      <w:r w:rsidR="002C2F09">
        <w:rPr>
          <w:rFonts w:ascii="Garamond" w:hAnsi="Garamond"/>
          <w:bCs/>
          <w:sz w:val="24"/>
          <w:szCs w:val="24"/>
        </w:rPr>
        <w:tab/>
      </w:r>
      <w:r w:rsidR="00330625">
        <w:rPr>
          <w:rFonts w:ascii="Garamond" w:hAnsi="Garamond"/>
          <w:bCs/>
          <w:sz w:val="24"/>
          <w:szCs w:val="24"/>
        </w:rPr>
        <w:t>251 Causeway St, Boston MA 02114</w:t>
      </w:r>
    </w:p>
    <w:p w14:paraId="54AE526C" w14:textId="0B8A0DEC" w:rsidR="006005BC" w:rsidRPr="00640E69" w:rsidRDefault="006005BC" w:rsidP="006005BC">
      <w:pPr>
        <w:tabs>
          <w:tab w:val="left" w:pos="720"/>
          <w:tab w:val="left" w:pos="1440"/>
          <w:tab w:val="left" w:pos="2160"/>
          <w:tab w:val="left" w:pos="2880"/>
          <w:tab w:val="left" w:pos="3600"/>
          <w:tab w:val="left" w:pos="4320"/>
          <w:tab w:val="left" w:pos="5040"/>
          <w:tab w:val="left" w:pos="5760"/>
          <w:tab w:val="left" w:pos="6480"/>
        </w:tabs>
        <w:spacing w:line="240" w:lineRule="auto"/>
        <w:ind w:left="720" w:right="432"/>
        <w:rPr>
          <w:rFonts w:ascii="Garamond" w:hAnsi="Garamond"/>
          <w:sz w:val="24"/>
          <w:szCs w:val="24"/>
        </w:rPr>
      </w:pPr>
      <w:r w:rsidRPr="00640E69">
        <w:rPr>
          <w:rFonts w:ascii="Garamond" w:hAnsi="Garamond"/>
          <w:sz w:val="24"/>
          <w:szCs w:val="24"/>
        </w:rPr>
        <w:t>Contact Name</w:t>
      </w:r>
      <w:r w:rsidRPr="00640E69">
        <w:rPr>
          <w:rFonts w:ascii="Garamond" w:hAnsi="Garamond"/>
          <w:bCs/>
          <w:sz w:val="24"/>
          <w:szCs w:val="24"/>
        </w:rPr>
        <w:t>:</w:t>
      </w:r>
      <w:r w:rsidR="002C2F09">
        <w:rPr>
          <w:rFonts w:ascii="Garamond" w:hAnsi="Garamond"/>
          <w:bCs/>
          <w:sz w:val="24"/>
          <w:szCs w:val="24"/>
        </w:rPr>
        <w:tab/>
      </w:r>
      <w:r w:rsidR="002C2F09">
        <w:rPr>
          <w:rFonts w:ascii="Garamond" w:hAnsi="Garamond"/>
          <w:bCs/>
          <w:sz w:val="24"/>
          <w:szCs w:val="24"/>
        </w:rPr>
        <w:tab/>
      </w:r>
      <w:r w:rsidR="002C2F09">
        <w:rPr>
          <w:rFonts w:ascii="Garamond" w:hAnsi="Garamond"/>
          <w:bCs/>
          <w:sz w:val="24"/>
          <w:szCs w:val="24"/>
        </w:rPr>
        <w:tab/>
      </w:r>
      <w:r w:rsidR="002C2F09">
        <w:rPr>
          <w:rFonts w:ascii="Garamond" w:hAnsi="Garamond"/>
          <w:bCs/>
          <w:sz w:val="24"/>
          <w:szCs w:val="24"/>
        </w:rPr>
        <w:tab/>
      </w:r>
      <w:r w:rsidR="00BA393C">
        <w:rPr>
          <w:rFonts w:ascii="Garamond" w:hAnsi="Garamond"/>
          <w:bCs/>
          <w:sz w:val="24"/>
          <w:szCs w:val="24"/>
        </w:rPr>
        <w:t xml:space="preserve">Kara </w:t>
      </w:r>
      <w:proofErr w:type="spellStart"/>
      <w:r w:rsidR="00BA393C">
        <w:rPr>
          <w:rFonts w:ascii="Garamond" w:hAnsi="Garamond"/>
          <w:bCs/>
          <w:sz w:val="24"/>
          <w:szCs w:val="24"/>
        </w:rPr>
        <w:t>Sliwoski</w:t>
      </w:r>
      <w:proofErr w:type="spellEnd"/>
      <w:r>
        <w:rPr>
          <w:rFonts w:ascii="Garamond" w:hAnsi="Garamond"/>
          <w:bCs/>
          <w:sz w:val="24"/>
          <w:szCs w:val="24"/>
        </w:rPr>
        <w:t xml:space="preserve"> </w:t>
      </w:r>
      <w:r w:rsidRPr="00640E69">
        <w:rPr>
          <w:rFonts w:ascii="Garamond" w:hAnsi="Garamond"/>
          <w:bCs/>
          <w:sz w:val="24"/>
          <w:szCs w:val="24"/>
        </w:rPr>
        <w:t xml:space="preserve"> </w:t>
      </w:r>
    </w:p>
    <w:p w14:paraId="3E9CCC2E" w14:textId="2A720684" w:rsidR="006005BC" w:rsidRPr="00640E69" w:rsidRDefault="006005BC" w:rsidP="006005BC">
      <w:pPr>
        <w:tabs>
          <w:tab w:val="left" w:pos="720"/>
          <w:tab w:val="left" w:pos="1440"/>
          <w:tab w:val="left" w:pos="2160"/>
          <w:tab w:val="left" w:pos="2880"/>
          <w:tab w:val="left" w:pos="3600"/>
          <w:tab w:val="left" w:pos="4320"/>
          <w:tab w:val="left" w:pos="5040"/>
          <w:tab w:val="left" w:pos="5760"/>
          <w:tab w:val="left" w:pos="6480"/>
        </w:tabs>
        <w:spacing w:line="240" w:lineRule="auto"/>
        <w:ind w:left="1210" w:right="432" w:hanging="490"/>
        <w:rPr>
          <w:rFonts w:ascii="Garamond" w:hAnsi="Garamond"/>
          <w:sz w:val="24"/>
          <w:szCs w:val="24"/>
        </w:rPr>
      </w:pPr>
      <w:r w:rsidRPr="00640E69">
        <w:rPr>
          <w:rFonts w:ascii="Garamond" w:hAnsi="Garamond"/>
          <w:sz w:val="24"/>
          <w:szCs w:val="24"/>
        </w:rPr>
        <w:t>E-Mail Address:</w:t>
      </w:r>
      <w:r w:rsidR="002C2F09">
        <w:rPr>
          <w:rFonts w:ascii="Garamond" w:hAnsi="Garamond"/>
          <w:sz w:val="24"/>
          <w:szCs w:val="24"/>
        </w:rPr>
        <w:t xml:space="preserve">  </w:t>
      </w:r>
      <w:r w:rsidR="002C2F09">
        <w:rPr>
          <w:rFonts w:ascii="Garamond" w:hAnsi="Garamond"/>
          <w:sz w:val="24"/>
          <w:szCs w:val="24"/>
        </w:rPr>
        <w:tab/>
      </w:r>
      <w:r w:rsidR="002C2F09">
        <w:rPr>
          <w:rFonts w:ascii="Garamond" w:hAnsi="Garamond"/>
          <w:sz w:val="24"/>
          <w:szCs w:val="24"/>
        </w:rPr>
        <w:tab/>
      </w:r>
      <w:r w:rsidR="002C2F09">
        <w:rPr>
          <w:rFonts w:ascii="Garamond" w:hAnsi="Garamond"/>
          <w:sz w:val="24"/>
          <w:szCs w:val="24"/>
        </w:rPr>
        <w:tab/>
      </w:r>
      <w:hyperlink r:id="rId10" w:history="1">
        <w:r w:rsidR="00BA393C" w:rsidRPr="00841D34">
          <w:rPr>
            <w:rStyle w:val="Hyperlink"/>
            <w:rFonts w:ascii="Garamond" w:hAnsi="Garamond"/>
            <w:sz w:val="24"/>
            <w:szCs w:val="24"/>
          </w:rPr>
          <w:t>kara.sliwoski@</w:t>
        </w:r>
      </w:hyperlink>
      <w:r w:rsidR="00F14172">
        <w:rPr>
          <w:rStyle w:val="Hyperlink"/>
          <w:rFonts w:ascii="Garamond" w:hAnsi="Garamond"/>
          <w:sz w:val="24"/>
          <w:szCs w:val="24"/>
        </w:rPr>
        <w:t>mass.gov</w:t>
      </w:r>
      <w:r w:rsidR="002C2F09">
        <w:rPr>
          <w:rFonts w:ascii="Garamond" w:hAnsi="Garamond"/>
          <w:sz w:val="24"/>
          <w:szCs w:val="24"/>
        </w:rPr>
        <w:t xml:space="preserve"> </w:t>
      </w:r>
    </w:p>
    <w:p w14:paraId="277E374E" w14:textId="77777777" w:rsidR="00BA393C" w:rsidRDefault="00BA393C" w:rsidP="006005BC">
      <w:pPr>
        <w:pStyle w:val="BodyText"/>
        <w:rPr>
          <w:rFonts w:ascii="Garamond" w:hAnsi="Garamond"/>
          <w:szCs w:val="24"/>
        </w:rPr>
      </w:pPr>
    </w:p>
    <w:p w14:paraId="7FAA3FD9" w14:textId="1FF57B0C" w:rsidR="006005BC" w:rsidRPr="00473703" w:rsidRDefault="006005BC" w:rsidP="006005BC">
      <w:pPr>
        <w:pStyle w:val="BodyText"/>
        <w:rPr>
          <w:rFonts w:ascii="Garamond" w:hAnsi="Garamond"/>
          <w:szCs w:val="24"/>
        </w:rPr>
      </w:pPr>
      <w:r w:rsidRPr="00640E69">
        <w:rPr>
          <w:rFonts w:ascii="Garamond" w:hAnsi="Garamond"/>
          <w:szCs w:val="24"/>
        </w:rPr>
        <w:t>This Request for Quotes (RFQ) does not commit DCR to approve a Statement of Work (SOW), pay any costs incurred in the preparation of a bidder’s response to this RFQ, or to engage for products or services.  DCR reserves the right to accept or reject any and all quotes received as a result of this RFQ and to contract for some, all, or none of the responding vendors as a result of this RFQ.  DCR further reserves the right to negotiate with any or all responding vendors or to cancel this RFQ, in part or in its entirety, if it is in the best interest of the agency</w:t>
      </w:r>
      <w:r>
        <w:rPr>
          <w:rFonts w:ascii="Garamond" w:hAnsi="Garamond"/>
          <w:szCs w:val="24"/>
        </w:rPr>
        <w:t xml:space="preserve"> to do so. </w:t>
      </w:r>
    </w:p>
    <w:p w14:paraId="41606051" w14:textId="77777777" w:rsidR="007E1E2F" w:rsidRDefault="006005BC" w:rsidP="006005BC">
      <w:pPr>
        <w:tabs>
          <w:tab w:val="left" w:pos="0"/>
          <w:tab w:val="left" w:pos="2160"/>
          <w:tab w:val="left" w:pos="2880"/>
          <w:tab w:val="left" w:pos="3600"/>
          <w:tab w:val="left" w:pos="4320"/>
          <w:tab w:val="left" w:pos="5040"/>
          <w:tab w:val="left" w:pos="5760"/>
          <w:tab w:val="left" w:pos="6480"/>
        </w:tabs>
        <w:ind w:right="432"/>
        <w:rPr>
          <w:rFonts w:ascii="Garamond" w:hAnsi="Garamond"/>
          <w:b/>
          <w:sz w:val="24"/>
          <w:szCs w:val="24"/>
        </w:rPr>
      </w:pPr>
      <w:r>
        <w:rPr>
          <w:rFonts w:ascii="Garamond" w:hAnsi="Garamond"/>
          <w:b/>
          <w:sz w:val="24"/>
          <w:szCs w:val="24"/>
        </w:rPr>
        <w:br/>
        <w:t xml:space="preserve">Specifications sought:  </w:t>
      </w:r>
    </w:p>
    <w:p w14:paraId="295BE043" w14:textId="5AA96345" w:rsidR="00F14172" w:rsidRDefault="00F14172" w:rsidP="00F14172">
      <w:pPr>
        <w:tabs>
          <w:tab w:val="left" w:pos="0"/>
          <w:tab w:val="left" w:pos="2160"/>
          <w:tab w:val="left" w:pos="2880"/>
          <w:tab w:val="left" w:pos="3600"/>
          <w:tab w:val="left" w:pos="4320"/>
          <w:tab w:val="left" w:pos="5040"/>
          <w:tab w:val="left" w:pos="5760"/>
          <w:tab w:val="left" w:pos="6480"/>
        </w:tabs>
        <w:spacing w:after="0"/>
        <w:ind w:right="432"/>
        <w:rPr>
          <w:rFonts w:ascii="Garamond" w:hAnsi="Garamond"/>
          <w:sz w:val="24"/>
          <w:szCs w:val="24"/>
          <w:u w:val="single"/>
        </w:rPr>
      </w:pPr>
      <w:r w:rsidRPr="00F14172">
        <w:rPr>
          <w:rFonts w:ascii="Garamond" w:hAnsi="Garamond"/>
          <w:sz w:val="24"/>
          <w:szCs w:val="24"/>
          <w:u w:val="single"/>
        </w:rPr>
        <w:t xml:space="preserve">Project Description:  </w:t>
      </w:r>
    </w:p>
    <w:p w14:paraId="378749AE" w14:textId="43E3CF8C" w:rsidR="00DB4DAC" w:rsidRDefault="00293E89" w:rsidP="74A921CA">
      <w:pPr>
        <w:tabs>
          <w:tab w:val="left" w:pos="2160"/>
          <w:tab w:val="left" w:pos="2880"/>
          <w:tab w:val="left" w:pos="3600"/>
          <w:tab w:val="left" w:pos="4320"/>
          <w:tab w:val="left" w:pos="5040"/>
          <w:tab w:val="left" w:pos="5760"/>
          <w:tab w:val="left" w:pos="6480"/>
        </w:tabs>
        <w:spacing w:after="0"/>
        <w:ind w:right="432"/>
        <w:rPr>
          <w:rFonts w:ascii="Garamond" w:hAnsi="Garamond"/>
          <w:sz w:val="24"/>
          <w:szCs w:val="24"/>
        </w:rPr>
      </w:pPr>
      <w:r w:rsidRPr="59F70F7B">
        <w:rPr>
          <w:rFonts w:ascii="Garamond" w:hAnsi="Garamond"/>
          <w:sz w:val="24"/>
          <w:szCs w:val="24"/>
        </w:rPr>
        <w:t xml:space="preserve">DCR has previously </w:t>
      </w:r>
      <w:r w:rsidR="009D527C" w:rsidRPr="59F70F7B">
        <w:rPr>
          <w:rFonts w:ascii="Garamond" w:hAnsi="Garamond"/>
          <w:sz w:val="24"/>
          <w:szCs w:val="24"/>
        </w:rPr>
        <w:t>hydro-raked aquatic vegetation and managed Phragmites at Middle Pond in Massasoit S</w:t>
      </w:r>
      <w:r w:rsidR="00515057" w:rsidRPr="59F70F7B">
        <w:rPr>
          <w:rFonts w:ascii="Garamond" w:hAnsi="Garamond"/>
          <w:sz w:val="24"/>
          <w:szCs w:val="24"/>
        </w:rPr>
        <w:t>t</w:t>
      </w:r>
      <w:r w:rsidR="009D527C" w:rsidRPr="59F70F7B">
        <w:rPr>
          <w:rFonts w:ascii="Garamond" w:hAnsi="Garamond"/>
          <w:sz w:val="24"/>
          <w:szCs w:val="24"/>
        </w:rPr>
        <w:t>ate Park.</w:t>
      </w:r>
      <w:r w:rsidR="00515057" w:rsidRPr="59F70F7B">
        <w:rPr>
          <w:rFonts w:ascii="Garamond" w:hAnsi="Garamond"/>
          <w:sz w:val="24"/>
          <w:szCs w:val="24"/>
        </w:rPr>
        <w:t xml:space="preserve">  However, </w:t>
      </w:r>
      <w:r w:rsidR="00980FC2" w:rsidRPr="59F70F7B">
        <w:rPr>
          <w:rFonts w:ascii="Garamond" w:hAnsi="Garamond"/>
          <w:sz w:val="24"/>
          <w:szCs w:val="24"/>
        </w:rPr>
        <w:t xml:space="preserve">Middle Pond, Lake Rico and Big </w:t>
      </w:r>
      <w:proofErr w:type="spellStart"/>
      <w:r w:rsidR="00980FC2" w:rsidRPr="59F70F7B">
        <w:rPr>
          <w:rFonts w:ascii="Garamond" w:hAnsi="Garamond"/>
          <w:sz w:val="24"/>
          <w:szCs w:val="24"/>
        </w:rPr>
        <w:t>Bearhole</w:t>
      </w:r>
      <w:proofErr w:type="spellEnd"/>
      <w:r w:rsidR="00980FC2" w:rsidRPr="59F70F7B">
        <w:rPr>
          <w:rFonts w:ascii="Garamond" w:hAnsi="Garamond"/>
          <w:sz w:val="24"/>
          <w:szCs w:val="24"/>
        </w:rPr>
        <w:t xml:space="preserve"> Pond</w:t>
      </w:r>
      <w:r w:rsidR="007C1C4C" w:rsidRPr="59F70F7B">
        <w:rPr>
          <w:rFonts w:ascii="Garamond" w:hAnsi="Garamond"/>
          <w:sz w:val="24"/>
          <w:szCs w:val="24"/>
        </w:rPr>
        <w:t xml:space="preserve"> all</w:t>
      </w:r>
      <w:r w:rsidR="00FD48A6" w:rsidRPr="59F70F7B">
        <w:rPr>
          <w:rFonts w:ascii="Garamond" w:hAnsi="Garamond"/>
          <w:sz w:val="24"/>
          <w:szCs w:val="24"/>
        </w:rPr>
        <w:t xml:space="preserve"> </w:t>
      </w:r>
      <w:r w:rsidR="004924FE" w:rsidRPr="59F70F7B">
        <w:rPr>
          <w:rFonts w:ascii="Garamond" w:hAnsi="Garamond"/>
          <w:sz w:val="24"/>
          <w:szCs w:val="24"/>
        </w:rPr>
        <w:t>have submersed aquatic invasive plant growth</w:t>
      </w:r>
      <w:r w:rsidR="00AF6F89" w:rsidRPr="59F70F7B">
        <w:rPr>
          <w:rFonts w:ascii="Garamond" w:hAnsi="Garamond"/>
          <w:sz w:val="24"/>
          <w:szCs w:val="24"/>
        </w:rPr>
        <w:t xml:space="preserve"> (</w:t>
      </w:r>
      <w:r w:rsidR="2D1095D1" w:rsidRPr="59F70F7B">
        <w:rPr>
          <w:rFonts w:ascii="Garamond" w:hAnsi="Garamond"/>
          <w:sz w:val="24"/>
          <w:szCs w:val="24"/>
        </w:rPr>
        <w:t xml:space="preserve">Eurasian watermilfoil, </w:t>
      </w:r>
      <w:r w:rsidR="00AF6F89" w:rsidRPr="59F70F7B">
        <w:rPr>
          <w:rFonts w:ascii="Garamond" w:hAnsi="Garamond"/>
          <w:sz w:val="24"/>
          <w:szCs w:val="24"/>
        </w:rPr>
        <w:t>variable watermilfoil and</w:t>
      </w:r>
      <w:r w:rsidR="003250C4" w:rsidRPr="59F70F7B">
        <w:rPr>
          <w:rFonts w:ascii="Garamond" w:hAnsi="Garamond"/>
          <w:sz w:val="24"/>
          <w:szCs w:val="24"/>
        </w:rPr>
        <w:t>/or</w:t>
      </w:r>
      <w:r w:rsidR="00AF6F89" w:rsidRPr="59F70F7B">
        <w:rPr>
          <w:rFonts w:ascii="Garamond" w:hAnsi="Garamond"/>
          <w:sz w:val="24"/>
          <w:szCs w:val="24"/>
        </w:rPr>
        <w:t xml:space="preserve"> fanwort)</w:t>
      </w:r>
      <w:r w:rsidR="00A83A01" w:rsidRPr="59F70F7B">
        <w:rPr>
          <w:rFonts w:ascii="Garamond" w:hAnsi="Garamond"/>
          <w:sz w:val="24"/>
          <w:szCs w:val="24"/>
        </w:rPr>
        <w:t xml:space="preserve">, which is interfering with recreational activities and negatively </w:t>
      </w:r>
      <w:r w:rsidR="00DB4DAC" w:rsidRPr="59F70F7B">
        <w:rPr>
          <w:rFonts w:ascii="Garamond" w:hAnsi="Garamond"/>
          <w:sz w:val="24"/>
          <w:szCs w:val="24"/>
        </w:rPr>
        <w:t xml:space="preserve">impacting native aquatic plant communities.  </w:t>
      </w:r>
    </w:p>
    <w:p w14:paraId="71F3FE73" w14:textId="4CD99380" w:rsidR="74A921CA" w:rsidRDefault="74A921CA" w:rsidP="74A921CA">
      <w:pPr>
        <w:tabs>
          <w:tab w:val="left" w:pos="2160"/>
          <w:tab w:val="left" w:pos="2880"/>
          <w:tab w:val="left" w:pos="3600"/>
          <w:tab w:val="left" w:pos="4320"/>
          <w:tab w:val="left" w:pos="5040"/>
          <w:tab w:val="left" w:pos="5760"/>
          <w:tab w:val="left" w:pos="6480"/>
        </w:tabs>
        <w:spacing w:after="0"/>
        <w:ind w:right="432"/>
        <w:rPr>
          <w:sz w:val="24"/>
          <w:szCs w:val="24"/>
        </w:rPr>
      </w:pPr>
    </w:p>
    <w:p w14:paraId="7D51E445" w14:textId="167DADC1" w:rsidR="00DB4DAC" w:rsidRDefault="00DB4DAC" w:rsidP="74A921CA">
      <w:pPr>
        <w:tabs>
          <w:tab w:val="left" w:pos="2160"/>
          <w:tab w:val="left" w:pos="2880"/>
          <w:tab w:val="left" w:pos="3600"/>
          <w:tab w:val="left" w:pos="4320"/>
          <w:tab w:val="left" w:pos="5040"/>
          <w:tab w:val="left" w:pos="5760"/>
          <w:tab w:val="left" w:pos="6480"/>
        </w:tabs>
        <w:spacing w:after="0"/>
        <w:ind w:right="432"/>
        <w:rPr>
          <w:rFonts w:ascii="Garamond" w:hAnsi="Garamond"/>
          <w:sz w:val="24"/>
          <w:szCs w:val="24"/>
        </w:rPr>
      </w:pPr>
      <w:r w:rsidRPr="59F70F7B">
        <w:rPr>
          <w:rFonts w:ascii="Garamond" w:hAnsi="Garamond"/>
          <w:sz w:val="24"/>
          <w:szCs w:val="24"/>
        </w:rPr>
        <w:t xml:space="preserve">DCR is currently seeking a consultant to </w:t>
      </w:r>
      <w:r w:rsidR="008D1D34" w:rsidRPr="59F70F7B">
        <w:rPr>
          <w:rFonts w:ascii="Garamond" w:hAnsi="Garamond"/>
          <w:sz w:val="24"/>
          <w:szCs w:val="24"/>
        </w:rPr>
        <w:t xml:space="preserve">obtain all necessary permits to conduct additional aquatic plant management activities in each </w:t>
      </w:r>
      <w:r w:rsidR="00C84959" w:rsidRPr="59F70F7B">
        <w:rPr>
          <w:rFonts w:ascii="Garamond" w:hAnsi="Garamond"/>
          <w:sz w:val="24"/>
          <w:szCs w:val="24"/>
        </w:rPr>
        <w:t xml:space="preserve">of the three </w:t>
      </w:r>
      <w:r w:rsidR="00A93A3B" w:rsidRPr="59F70F7B">
        <w:rPr>
          <w:rFonts w:ascii="Garamond" w:hAnsi="Garamond"/>
          <w:sz w:val="24"/>
          <w:szCs w:val="24"/>
        </w:rPr>
        <w:t>ponds and</w:t>
      </w:r>
      <w:r w:rsidR="00AE3DC9" w:rsidRPr="59F70F7B">
        <w:rPr>
          <w:rFonts w:ascii="Garamond" w:hAnsi="Garamond"/>
          <w:sz w:val="24"/>
          <w:szCs w:val="24"/>
        </w:rPr>
        <w:t xml:space="preserve"> </w:t>
      </w:r>
      <w:r w:rsidR="003E5989">
        <w:rPr>
          <w:rFonts w:ascii="Garamond" w:hAnsi="Garamond"/>
          <w:sz w:val="24"/>
          <w:szCs w:val="24"/>
        </w:rPr>
        <w:t xml:space="preserve">then </w:t>
      </w:r>
      <w:r w:rsidR="00AE3DC9" w:rsidRPr="59F70F7B">
        <w:rPr>
          <w:rFonts w:ascii="Garamond" w:hAnsi="Garamond"/>
          <w:sz w:val="24"/>
          <w:szCs w:val="24"/>
        </w:rPr>
        <w:t>conduct</w:t>
      </w:r>
      <w:r w:rsidR="00F001E4" w:rsidRPr="59F70F7B">
        <w:rPr>
          <w:rFonts w:ascii="Garamond" w:hAnsi="Garamond"/>
          <w:sz w:val="24"/>
          <w:szCs w:val="24"/>
        </w:rPr>
        <w:t xml:space="preserve"> an</w:t>
      </w:r>
      <w:r w:rsidR="00AE3DC9" w:rsidRPr="59F70F7B">
        <w:rPr>
          <w:rFonts w:ascii="Garamond" w:hAnsi="Garamond"/>
          <w:sz w:val="24"/>
          <w:szCs w:val="24"/>
        </w:rPr>
        <w:t xml:space="preserve"> </w:t>
      </w:r>
      <w:r w:rsidR="00C22A1B" w:rsidRPr="59F70F7B">
        <w:rPr>
          <w:rFonts w:ascii="Garamond" w:hAnsi="Garamond"/>
          <w:sz w:val="24"/>
          <w:szCs w:val="24"/>
        </w:rPr>
        <w:t>aquatic plant management</w:t>
      </w:r>
      <w:r w:rsidR="00F001E4" w:rsidRPr="59F70F7B">
        <w:rPr>
          <w:rFonts w:ascii="Garamond" w:hAnsi="Garamond"/>
          <w:sz w:val="24"/>
          <w:szCs w:val="24"/>
        </w:rPr>
        <w:t xml:space="preserve"> program.</w:t>
      </w:r>
      <w:r w:rsidR="1D71BF12" w:rsidRPr="59F70F7B">
        <w:rPr>
          <w:rFonts w:ascii="Garamond" w:hAnsi="Garamond"/>
          <w:sz w:val="24"/>
          <w:szCs w:val="24"/>
        </w:rPr>
        <w:t xml:space="preserve">  Little </w:t>
      </w:r>
      <w:proofErr w:type="spellStart"/>
      <w:r w:rsidR="1D71BF12" w:rsidRPr="59F70F7B">
        <w:rPr>
          <w:rFonts w:ascii="Garamond" w:hAnsi="Garamond"/>
          <w:sz w:val="24"/>
          <w:szCs w:val="24"/>
        </w:rPr>
        <w:t>Bearhole</w:t>
      </w:r>
      <w:proofErr w:type="spellEnd"/>
      <w:r w:rsidR="1D71BF12" w:rsidRPr="59F70F7B">
        <w:rPr>
          <w:rFonts w:ascii="Garamond" w:hAnsi="Garamond"/>
          <w:sz w:val="24"/>
          <w:szCs w:val="24"/>
        </w:rPr>
        <w:t xml:space="preserve"> Pond will not be included in the permitting or management.</w:t>
      </w:r>
    </w:p>
    <w:p w14:paraId="460D06E4" w14:textId="77777777" w:rsidR="00EA7EA4" w:rsidRDefault="00EA7EA4" w:rsidP="00F663FD">
      <w:pPr>
        <w:tabs>
          <w:tab w:val="left" w:pos="0"/>
          <w:tab w:val="left" w:pos="2160"/>
          <w:tab w:val="left" w:pos="2880"/>
          <w:tab w:val="left" w:pos="3600"/>
          <w:tab w:val="left" w:pos="4320"/>
          <w:tab w:val="left" w:pos="5040"/>
          <w:tab w:val="left" w:pos="5760"/>
          <w:tab w:val="left" w:pos="6480"/>
        </w:tabs>
        <w:spacing w:after="0"/>
        <w:ind w:right="432"/>
        <w:rPr>
          <w:rFonts w:ascii="Garamond" w:hAnsi="Garamond"/>
          <w:sz w:val="24"/>
          <w:szCs w:val="24"/>
          <w:u w:val="single"/>
        </w:rPr>
      </w:pPr>
    </w:p>
    <w:p w14:paraId="7CCE3609" w14:textId="77777777" w:rsidR="00F663FD" w:rsidRPr="00F663FD" w:rsidRDefault="00F663FD" w:rsidP="00F663FD">
      <w:pPr>
        <w:tabs>
          <w:tab w:val="left" w:pos="0"/>
          <w:tab w:val="left" w:pos="2160"/>
          <w:tab w:val="left" w:pos="2880"/>
          <w:tab w:val="left" w:pos="3600"/>
          <w:tab w:val="left" w:pos="4320"/>
          <w:tab w:val="left" w:pos="5040"/>
          <w:tab w:val="left" w:pos="5760"/>
          <w:tab w:val="left" w:pos="6480"/>
        </w:tabs>
        <w:spacing w:after="0"/>
        <w:ind w:right="432"/>
        <w:rPr>
          <w:rFonts w:ascii="Garamond" w:hAnsi="Garamond"/>
          <w:sz w:val="24"/>
          <w:szCs w:val="24"/>
          <w:u w:val="single"/>
        </w:rPr>
      </w:pPr>
      <w:r w:rsidRPr="00F663FD">
        <w:rPr>
          <w:rFonts w:ascii="Garamond" w:hAnsi="Garamond"/>
          <w:sz w:val="24"/>
          <w:szCs w:val="24"/>
          <w:u w:val="single"/>
        </w:rPr>
        <w:t xml:space="preserve">Scope of Work:  </w:t>
      </w:r>
    </w:p>
    <w:p w14:paraId="4B782190" w14:textId="2F502E43" w:rsidR="007C33D4" w:rsidRDefault="000860F7" w:rsidP="6DE7CA00">
      <w:pPr>
        <w:tabs>
          <w:tab w:val="left" w:pos="2160"/>
          <w:tab w:val="left" w:pos="2880"/>
          <w:tab w:val="left" w:pos="3600"/>
          <w:tab w:val="left" w:pos="4320"/>
          <w:tab w:val="left" w:pos="5040"/>
          <w:tab w:val="left" w:pos="5760"/>
          <w:tab w:val="left" w:pos="6480"/>
        </w:tabs>
        <w:spacing w:after="0" w:line="240" w:lineRule="auto"/>
        <w:rPr>
          <w:rFonts w:ascii="Garamond" w:hAnsi="Garamond"/>
          <w:sz w:val="24"/>
          <w:szCs w:val="24"/>
        </w:rPr>
      </w:pPr>
      <w:r w:rsidRPr="007E1E64">
        <w:rPr>
          <w:rFonts w:ascii="Garamond" w:eastAsia="Garamond" w:hAnsi="Garamond" w:cs="Garamond"/>
          <w:b/>
          <w:bCs/>
          <w:color w:val="000000" w:themeColor="text1"/>
          <w:sz w:val="24"/>
          <w:szCs w:val="24"/>
        </w:rPr>
        <w:t xml:space="preserve">It is crucial that </w:t>
      </w:r>
      <w:r w:rsidR="00D65A84" w:rsidRPr="007E1E64">
        <w:rPr>
          <w:rFonts w:ascii="Garamond" w:eastAsia="Garamond" w:hAnsi="Garamond" w:cs="Garamond"/>
          <w:b/>
          <w:bCs/>
          <w:color w:val="000000" w:themeColor="text1"/>
          <w:sz w:val="24"/>
          <w:szCs w:val="24"/>
        </w:rPr>
        <w:t>p</w:t>
      </w:r>
      <w:r w:rsidR="2489539D" w:rsidRPr="007E1E64">
        <w:rPr>
          <w:rFonts w:ascii="Garamond" w:eastAsia="Garamond" w:hAnsi="Garamond" w:cs="Garamond"/>
          <w:b/>
          <w:bCs/>
          <w:color w:val="000000" w:themeColor="text1"/>
          <w:sz w:val="24"/>
          <w:szCs w:val="24"/>
        </w:rPr>
        <w:t>roposals must itemize the specific tasks and costs for each task by fiscal year</w:t>
      </w:r>
      <w:r w:rsidR="00C9215A" w:rsidRPr="007E1E64">
        <w:rPr>
          <w:rFonts w:ascii="Garamond" w:eastAsia="Garamond" w:hAnsi="Garamond" w:cs="Garamond"/>
          <w:b/>
          <w:bCs/>
          <w:color w:val="000000" w:themeColor="text1"/>
          <w:sz w:val="24"/>
          <w:szCs w:val="24"/>
        </w:rPr>
        <w:t xml:space="preserve"> and not by management season</w:t>
      </w:r>
      <w:r w:rsidR="2489539D" w:rsidRPr="007E1E64">
        <w:rPr>
          <w:rFonts w:ascii="Garamond" w:eastAsia="Garamond" w:hAnsi="Garamond" w:cs="Garamond"/>
          <w:b/>
          <w:bCs/>
          <w:color w:val="000000" w:themeColor="text1"/>
          <w:sz w:val="24"/>
          <w:szCs w:val="24"/>
        </w:rPr>
        <w:t>.</w:t>
      </w:r>
      <w:r w:rsidR="000B21ED">
        <w:rPr>
          <w:rFonts w:ascii="Garamond" w:eastAsia="Garamond" w:hAnsi="Garamond" w:cs="Garamond"/>
          <w:b/>
          <w:bCs/>
          <w:color w:val="000000" w:themeColor="text1"/>
          <w:sz w:val="24"/>
          <w:szCs w:val="24"/>
        </w:rPr>
        <w:t xml:space="preserve"> </w:t>
      </w:r>
      <w:r w:rsidR="2489539D" w:rsidRPr="7859BEA0">
        <w:rPr>
          <w:rFonts w:ascii="Garamond" w:eastAsia="Garamond" w:hAnsi="Garamond" w:cs="Garamond"/>
          <w:color w:val="000000" w:themeColor="text1"/>
          <w:sz w:val="24"/>
          <w:szCs w:val="24"/>
        </w:rPr>
        <w:t xml:space="preserve"> All work shall be completed and billed on a fiscal year basis (July 1 – June 30).</w:t>
      </w:r>
      <w:r w:rsidR="2489539D" w:rsidRPr="7859BEA0">
        <w:rPr>
          <w:rFonts w:ascii="Garamond" w:hAnsi="Garamond"/>
          <w:sz w:val="24"/>
          <w:szCs w:val="24"/>
        </w:rPr>
        <w:t xml:space="preserve"> </w:t>
      </w:r>
      <w:r w:rsidR="00881886" w:rsidRPr="7859BEA0">
        <w:rPr>
          <w:rFonts w:ascii="Garamond" w:hAnsi="Garamond"/>
          <w:sz w:val="24"/>
          <w:szCs w:val="24"/>
        </w:rPr>
        <w:t xml:space="preserve">Vendor must comply with all conditions of the OOCs including notifications, </w:t>
      </w:r>
      <w:r w:rsidR="00D7063D">
        <w:rPr>
          <w:rFonts w:ascii="Garamond" w:hAnsi="Garamond"/>
          <w:sz w:val="24"/>
          <w:szCs w:val="24"/>
        </w:rPr>
        <w:t xml:space="preserve">reporting, </w:t>
      </w:r>
      <w:r w:rsidR="00881886" w:rsidRPr="7859BEA0">
        <w:rPr>
          <w:rFonts w:ascii="Garamond" w:hAnsi="Garamond"/>
          <w:sz w:val="24"/>
          <w:szCs w:val="24"/>
        </w:rPr>
        <w:t xml:space="preserve">site meetings, etc. Vendor is responsible for keeping all permits active and must keep the Conservation Commissions updated during all aspects of the project. </w:t>
      </w:r>
    </w:p>
    <w:p w14:paraId="73D14D17" w14:textId="15CB38B8" w:rsidR="6DE7CA00" w:rsidRDefault="6DE7CA00" w:rsidP="6DE7CA00">
      <w:pPr>
        <w:tabs>
          <w:tab w:val="left" w:pos="2160"/>
          <w:tab w:val="left" w:pos="2880"/>
          <w:tab w:val="left" w:pos="3600"/>
          <w:tab w:val="left" w:pos="4320"/>
          <w:tab w:val="left" w:pos="5040"/>
          <w:tab w:val="left" w:pos="5760"/>
          <w:tab w:val="left" w:pos="6480"/>
        </w:tabs>
        <w:spacing w:after="0" w:line="240" w:lineRule="auto"/>
        <w:rPr>
          <w:sz w:val="24"/>
          <w:szCs w:val="24"/>
        </w:rPr>
      </w:pPr>
    </w:p>
    <w:p w14:paraId="2C57BA30" w14:textId="03AB04FA" w:rsidR="004850ED" w:rsidRDefault="00BB7422" w:rsidP="6DE7CA00">
      <w:pPr>
        <w:tabs>
          <w:tab w:val="left" w:pos="2160"/>
          <w:tab w:val="left" w:pos="2880"/>
          <w:tab w:val="left" w:pos="3600"/>
          <w:tab w:val="left" w:pos="4320"/>
          <w:tab w:val="left" w:pos="5040"/>
          <w:tab w:val="left" w:pos="5760"/>
          <w:tab w:val="left" w:pos="6480"/>
        </w:tabs>
        <w:spacing w:after="0" w:line="240" w:lineRule="auto"/>
        <w:rPr>
          <w:rFonts w:ascii="Garamond" w:hAnsi="Garamond"/>
          <w:sz w:val="24"/>
          <w:szCs w:val="24"/>
        </w:rPr>
      </w:pPr>
      <w:r w:rsidRPr="59F70F7B">
        <w:rPr>
          <w:rFonts w:ascii="Garamond" w:hAnsi="Garamond"/>
          <w:sz w:val="24"/>
          <w:szCs w:val="24"/>
        </w:rPr>
        <w:t>The selected vendor</w:t>
      </w:r>
      <w:r w:rsidR="00B4140F" w:rsidRPr="59F70F7B">
        <w:rPr>
          <w:rFonts w:ascii="Garamond" w:hAnsi="Garamond"/>
          <w:sz w:val="24"/>
          <w:szCs w:val="24"/>
        </w:rPr>
        <w:t xml:space="preserve"> will obtain all necessary permits and approvals needed to manage the invasive plant populations in </w:t>
      </w:r>
      <w:r w:rsidR="00BD73F1" w:rsidRPr="59F70F7B">
        <w:rPr>
          <w:rFonts w:ascii="Garamond" w:hAnsi="Garamond"/>
          <w:sz w:val="24"/>
          <w:szCs w:val="24"/>
        </w:rPr>
        <w:t xml:space="preserve">each of </w:t>
      </w:r>
      <w:r w:rsidR="00B4140F" w:rsidRPr="59F70F7B">
        <w:rPr>
          <w:rFonts w:ascii="Garamond" w:hAnsi="Garamond"/>
          <w:sz w:val="24"/>
          <w:szCs w:val="24"/>
        </w:rPr>
        <w:t xml:space="preserve">the ponds.  </w:t>
      </w:r>
      <w:r w:rsidR="001039A4" w:rsidRPr="59F70F7B">
        <w:rPr>
          <w:rFonts w:ascii="Garamond" w:hAnsi="Garamond"/>
          <w:sz w:val="24"/>
          <w:szCs w:val="24"/>
        </w:rPr>
        <w:t>The vendor is responsible for all associated filing fees</w:t>
      </w:r>
      <w:r w:rsidR="007804F3" w:rsidRPr="59F70F7B">
        <w:rPr>
          <w:rFonts w:ascii="Garamond" w:hAnsi="Garamond"/>
          <w:sz w:val="24"/>
          <w:szCs w:val="24"/>
        </w:rPr>
        <w:t xml:space="preserve"> and attendance at all meetings/hearings is required.  The vendor shall also respond to any Conservation Commission requests for additional information in the filings.  </w:t>
      </w:r>
      <w:r w:rsidR="007063B8" w:rsidRPr="59F70F7B">
        <w:rPr>
          <w:rFonts w:ascii="Garamond" w:hAnsi="Garamond"/>
          <w:sz w:val="24"/>
          <w:szCs w:val="24"/>
        </w:rPr>
        <w:t>Please note that</w:t>
      </w:r>
      <w:r w:rsidR="002F7F49" w:rsidRPr="59F70F7B">
        <w:rPr>
          <w:rFonts w:ascii="Garamond" w:hAnsi="Garamond"/>
          <w:sz w:val="24"/>
          <w:szCs w:val="24"/>
        </w:rPr>
        <w:t xml:space="preserve"> a Natural Heritage Endangered Species Program </w:t>
      </w:r>
      <w:r w:rsidR="265CDF2C" w:rsidRPr="59F70F7B">
        <w:rPr>
          <w:rFonts w:ascii="Garamond" w:hAnsi="Garamond"/>
          <w:sz w:val="24"/>
          <w:szCs w:val="24"/>
        </w:rPr>
        <w:t xml:space="preserve">and Division of Marine Fisheries </w:t>
      </w:r>
      <w:r w:rsidR="002F7F49" w:rsidRPr="59F70F7B">
        <w:rPr>
          <w:rFonts w:ascii="Garamond" w:hAnsi="Garamond"/>
          <w:sz w:val="24"/>
          <w:szCs w:val="24"/>
        </w:rPr>
        <w:t xml:space="preserve">filing will be required.  </w:t>
      </w:r>
      <w:r w:rsidR="006D30B9" w:rsidRPr="59F70F7B">
        <w:rPr>
          <w:rFonts w:ascii="Garamond" w:hAnsi="Garamond"/>
          <w:sz w:val="24"/>
          <w:szCs w:val="24"/>
        </w:rPr>
        <w:t xml:space="preserve">All permits should be obtained to proceed with management during the 2022 season and permitting should be completed by April 1, 2022.  During </w:t>
      </w:r>
      <w:r w:rsidR="00CA3F65" w:rsidRPr="59F70F7B">
        <w:rPr>
          <w:rFonts w:ascii="Garamond" w:hAnsi="Garamond"/>
          <w:sz w:val="24"/>
          <w:szCs w:val="24"/>
        </w:rPr>
        <w:t xml:space="preserve">CY22 through FY24, the vendor will conduct an aquatic vegetation management program inclusive of annual permitting, surveys, </w:t>
      </w:r>
      <w:r w:rsidR="00856888" w:rsidRPr="59F70F7B">
        <w:rPr>
          <w:rFonts w:ascii="Garamond" w:hAnsi="Garamond"/>
          <w:sz w:val="24"/>
          <w:szCs w:val="24"/>
        </w:rPr>
        <w:t>management as necessary based on species present</w:t>
      </w:r>
      <w:r w:rsidR="006A5CC1" w:rsidRPr="59F70F7B">
        <w:rPr>
          <w:rFonts w:ascii="Garamond" w:hAnsi="Garamond"/>
          <w:sz w:val="24"/>
          <w:szCs w:val="24"/>
        </w:rPr>
        <w:t xml:space="preserve"> (inclusive of Phragmites management)</w:t>
      </w:r>
      <w:r w:rsidR="00856888" w:rsidRPr="59F70F7B">
        <w:rPr>
          <w:rFonts w:ascii="Garamond" w:hAnsi="Garamond"/>
          <w:sz w:val="24"/>
          <w:szCs w:val="24"/>
        </w:rPr>
        <w:t>, and reporting.</w:t>
      </w:r>
    </w:p>
    <w:p w14:paraId="42494B9A" w14:textId="77777777" w:rsidR="004850ED" w:rsidRDefault="004850ED" w:rsidP="6DE7CA00">
      <w:pPr>
        <w:tabs>
          <w:tab w:val="left" w:pos="2160"/>
          <w:tab w:val="left" w:pos="2880"/>
          <w:tab w:val="left" w:pos="3600"/>
          <w:tab w:val="left" w:pos="4320"/>
          <w:tab w:val="left" w:pos="5040"/>
          <w:tab w:val="left" w:pos="5760"/>
          <w:tab w:val="left" w:pos="6480"/>
        </w:tabs>
        <w:spacing w:after="0" w:line="240" w:lineRule="auto"/>
        <w:rPr>
          <w:rFonts w:ascii="Garamond" w:hAnsi="Garamond"/>
          <w:sz w:val="24"/>
          <w:szCs w:val="24"/>
        </w:rPr>
      </w:pPr>
    </w:p>
    <w:p w14:paraId="322E866F" w14:textId="77777777" w:rsidR="00856888" w:rsidRDefault="00856888" w:rsidP="00F663FD">
      <w:pPr>
        <w:tabs>
          <w:tab w:val="left" w:pos="0"/>
          <w:tab w:val="left" w:pos="2160"/>
          <w:tab w:val="left" w:pos="2880"/>
          <w:tab w:val="left" w:pos="3600"/>
          <w:tab w:val="left" w:pos="4320"/>
          <w:tab w:val="left" w:pos="5040"/>
          <w:tab w:val="left" w:pos="5760"/>
          <w:tab w:val="left" w:pos="6480"/>
        </w:tabs>
        <w:ind w:right="432"/>
        <w:rPr>
          <w:rFonts w:ascii="Garamond" w:hAnsi="Garamond"/>
          <w:sz w:val="24"/>
          <w:szCs w:val="24"/>
        </w:rPr>
      </w:pPr>
    </w:p>
    <w:p w14:paraId="6B24C2F4" w14:textId="0E5D73C2" w:rsidR="00F663FD" w:rsidRPr="00F663FD" w:rsidRDefault="00F663FD" w:rsidP="00F663FD">
      <w:pPr>
        <w:tabs>
          <w:tab w:val="left" w:pos="0"/>
          <w:tab w:val="left" w:pos="2160"/>
          <w:tab w:val="left" w:pos="2880"/>
          <w:tab w:val="left" w:pos="3600"/>
          <w:tab w:val="left" w:pos="4320"/>
          <w:tab w:val="left" w:pos="5040"/>
          <w:tab w:val="left" w:pos="5760"/>
          <w:tab w:val="left" w:pos="6480"/>
        </w:tabs>
        <w:ind w:right="432"/>
        <w:rPr>
          <w:rFonts w:ascii="Garamond" w:hAnsi="Garamond"/>
          <w:sz w:val="24"/>
          <w:szCs w:val="24"/>
        </w:rPr>
      </w:pPr>
      <w:r w:rsidRPr="59F70F7B">
        <w:rPr>
          <w:rFonts w:ascii="Garamond" w:hAnsi="Garamond"/>
          <w:sz w:val="24"/>
          <w:szCs w:val="24"/>
        </w:rPr>
        <w:t>The selected vendor will be responsible for the following tasks:</w:t>
      </w:r>
    </w:p>
    <w:p w14:paraId="4B4029FF" w14:textId="7B40437B" w:rsidR="00145B65" w:rsidRDefault="00856888" w:rsidP="59F70F7B">
      <w:pPr>
        <w:pStyle w:val="ListParagraph"/>
        <w:numPr>
          <w:ilvl w:val="0"/>
          <w:numId w:val="3"/>
        </w:numPr>
        <w:tabs>
          <w:tab w:val="left" w:pos="2160"/>
          <w:tab w:val="left" w:pos="2880"/>
          <w:tab w:val="left" w:pos="3600"/>
          <w:tab w:val="left" w:pos="4320"/>
          <w:tab w:val="left" w:pos="5040"/>
          <w:tab w:val="left" w:pos="5760"/>
          <w:tab w:val="left" w:pos="6480"/>
        </w:tabs>
        <w:ind w:right="432"/>
        <w:rPr>
          <w:rFonts w:ascii="Garamond" w:hAnsi="Garamond"/>
          <w:sz w:val="24"/>
          <w:szCs w:val="24"/>
        </w:rPr>
      </w:pPr>
      <w:r w:rsidRPr="59F70F7B">
        <w:rPr>
          <w:rFonts w:ascii="Garamond" w:hAnsi="Garamond"/>
          <w:sz w:val="24"/>
          <w:szCs w:val="24"/>
        </w:rPr>
        <w:t xml:space="preserve">Task </w:t>
      </w:r>
      <w:r w:rsidR="64A58CFB" w:rsidRPr="59F70F7B">
        <w:rPr>
          <w:rFonts w:ascii="Garamond" w:hAnsi="Garamond"/>
          <w:sz w:val="24"/>
          <w:szCs w:val="24"/>
        </w:rPr>
        <w:t>1</w:t>
      </w:r>
      <w:r w:rsidRPr="59F70F7B">
        <w:rPr>
          <w:rFonts w:ascii="Garamond" w:hAnsi="Garamond"/>
          <w:sz w:val="24"/>
          <w:szCs w:val="24"/>
        </w:rPr>
        <w:t xml:space="preserve">: </w:t>
      </w:r>
      <w:r w:rsidR="00A13030" w:rsidRPr="59F70F7B">
        <w:rPr>
          <w:rFonts w:ascii="Garamond" w:hAnsi="Garamond"/>
          <w:sz w:val="24"/>
          <w:szCs w:val="24"/>
        </w:rPr>
        <w:t xml:space="preserve">Obtain all permits and approvals for selected management techniques in </w:t>
      </w:r>
      <w:r w:rsidR="007063B8" w:rsidRPr="59F70F7B">
        <w:rPr>
          <w:rFonts w:ascii="Garamond" w:hAnsi="Garamond"/>
          <w:sz w:val="24"/>
          <w:szCs w:val="24"/>
        </w:rPr>
        <w:t>each pond</w:t>
      </w:r>
      <w:r w:rsidR="00E665F1" w:rsidRPr="59F70F7B">
        <w:rPr>
          <w:rFonts w:ascii="Garamond" w:hAnsi="Garamond"/>
          <w:sz w:val="24"/>
          <w:szCs w:val="24"/>
        </w:rPr>
        <w:t xml:space="preserve">, with all permits to be in place by </w:t>
      </w:r>
      <w:r w:rsidR="00597628" w:rsidRPr="59F70F7B">
        <w:rPr>
          <w:rFonts w:ascii="Garamond" w:hAnsi="Garamond"/>
          <w:sz w:val="24"/>
          <w:szCs w:val="24"/>
        </w:rPr>
        <w:t>4/1</w:t>
      </w:r>
      <w:r w:rsidR="00E665F1" w:rsidRPr="59F70F7B">
        <w:rPr>
          <w:rFonts w:ascii="Garamond" w:hAnsi="Garamond"/>
          <w:sz w:val="24"/>
          <w:szCs w:val="24"/>
        </w:rPr>
        <w:t>/</w:t>
      </w:r>
      <w:r w:rsidR="00597628" w:rsidRPr="59F70F7B">
        <w:rPr>
          <w:rFonts w:ascii="Garamond" w:hAnsi="Garamond"/>
          <w:sz w:val="24"/>
          <w:szCs w:val="24"/>
        </w:rPr>
        <w:t>20</w:t>
      </w:r>
      <w:r w:rsidR="00E665F1" w:rsidRPr="59F70F7B">
        <w:rPr>
          <w:rFonts w:ascii="Garamond" w:hAnsi="Garamond"/>
          <w:sz w:val="24"/>
          <w:szCs w:val="24"/>
        </w:rPr>
        <w:t>22</w:t>
      </w:r>
      <w:r w:rsidR="00A13030" w:rsidRPr="59F70F7B">
        <w:rPr>
          <w:rFonts w:ascii="Garamond" w:hAnsi="Garamond"/>
          <w:sz w:val="24"/>
          <w:szCs w:val="24"/>
        </w:rPr>
        <w:t>.</w:t>
      </w:r>
    </w:p>
    <w:p w14:paraId="0519A3BB" w14:textId="2053338F" w:rsidR="005A103F" w:rsidRDefault="000A6EB6" w:rsidP="59F70F7B">
      <w:pPr>
        <w:pStyle w:val="ListParagraph"/>
        <w:numPr>
          <w:ilvl w:val="0"/>
          <w:numId w:val="3"/>
        </w:numPr>
        <w:tabs>
          <w:tab w:val="left" w:pos="2160"/>
          <w:tab w:val="left" w:pos="2880"/>
          <w:tab w:val="left" w:pos="3600"/>
          <w:tab w:val="left" w:pos="4320"/>
          <w:tab w:val="left" w:pos="5040"/>
          <w:tab w:val="left" w:pos="5760"/>
          <w:tab w:val="left" w:pos="6480"/>
        </w:tabs>
        <w:spacing w:after="0"/>
        <w:ind w:right="432"/>
        <w:rPr>
          <w:rFonts w:ascii="Garamond" w:hAnsi="Garamond"/>
          <w:sz w:val="24"/>
          <w:szCs w:val="24"/>
        </w:rPr>
      </w:pPr>
      <w:r w:rsidRPr="59F70F7B">
        <w:rPr>
          <w:rFonts w:ascii="Garamond" w:hAnsi="Garamond"/>
          <w:sz w:val="24"/>
          <w:szCs w:val="24"/>
        </w:rPr>
        <w:t xml:space="preserve">Task </w:t>
      </w:r>
      <w:r w:rsidR="07BD2D93" w:rsidRPr="59F70F7B">
        <w:rPr>
          <w:rFonts w:ascii="Garamond" w:hAnsi="Garamond"/>
          <w:sz w:val="24"/>
          <w:szCs w:val="24"/>
        </w:rPr>
        <w:t>2</w:t>
      </w:r>
      <w:r w:rsidRPr="59F70F7B">
        <w:rPr>
          <w:rFonts w:ascii="Garamond" w:hAnsi="Garamond"/>
          <w:sz w:val="24"/>
          <w:szCs w:val="24"/>
        </w:rPr>
        <w:t xml:space="preserve">: Conduct an aquatic plant management program </w:t>
      </w:r>
      <w:r w:rsidR="00DA06EE" w:rsidRPr="59F70F7B">
        <w:rPr>
          <w:rFonts w:ascii="Garamond" w:hAnsi="Garamond"/>
          <w:sz w:val="24"/>
          <w:szCs w:val="24"/>
        </w:rPr>
        <w:t>during CY22 through FY24</w:t>
      </w:r>
    </w:p>
    <w:p w14:paraId="3922D756" w14:textId="1604453F" w:rsidR="005A103F" w:rsidRDefault="54A1C76B" w:rsidP="59F70F7B">
      <w:pPr>
        <w:pStyle w:val="paragraph"/>
        <w:numPr>
          <w:ilvl w:val="0"/>
          <w:numId w:val="4"/>
        </w:numPr>
        <w:shd w:val="clear" w:color="auto" w:fill="FFFFFF" w:themeFill="background1"/>
        <w:spacing w:before="0" w:beforeAutospacing="0" w:after="0" w:afterAutospacing="0"/>
        <w:ind w:left="1440" w:firstLine="0"/>
        <w:textAlignment w:val="baseline"/>
        <w:rPr>
          <w:rFonts w:ascii="Garamond" w:hAnsi="Garamond"/>
          <w:color w:val="000000"/>
        </w:rPr>
      </w:pPr>
      <w:r w:rsidRPr="59F70F7B">
        <w:rPr>
          <w:rStyle w:val="normaltextrun"/>
          <w:rFonts w:ascii="Garamond" w:hAnsi="Garamond"/>
          <w:b/>
          <w:bCs/>
          <w:color w:val="000000" w:themeColor="text1"/>
        </w:rPr>
        <w:t xml:space="preserve">2.1 </w:t>
      </w:r>
      <w:r w:rsidR="005A103F" w:rsidRPr="59F70F7B">
        <w:rPr>
          <w:rStyle w:val="normaltextrun"/>
          <w:rFonts w:ascii="Garamond" w:hAnsi="Garamond"/>
          <w:b/>
          <w:bCs/>
          <w:color w:val="000000" w:themeColor="text1"/>
        </w:rPr>
        <w:t>DEP License to Apply Chemicals / OOC compliance</w:t>
      </w:r>
      <w:r w:rsidR="005A103F" w:rsidRPr="59F70F7B">
        <w:rPr>
          <w:rStyle w:val="normaltextrun"/>
          <w:rFonts w:ascii="Garamond" w:hAnsi="Garamond"/>
          <w:color w:val="000000" w:themeColor="text1"/>
        </w:rPr>
        <w:t> – Valid OOCs are anticipated to be in place; compliance with any special conditions is required each year.</w:t>
      </w:r>
      <w:r w:rsidR="005A103F" w:rsidRPr="59F70F7B">
        <w:rPr>
          <w:rStyle w:val="eop"/>
          <w:rFonts w:ascii="Garamond" w:eastAsia="Calibri" w:hAnsi="Garamond"/>
          <w:color w:val="000000" w:themeColor="text1"/>
        </w:rPr>
        <w:t> </w:t>
      </w:r>
    </w:p>
    <w:p w14:paraId="08ABC3B4" w14:textId="59A89D28" w:rsidR="005A103F" w:rsidRDefault="3547F131" w:rsidP="59F70F7B">
      <w:pPr>
        <w:pStyle w:val="paragraph"/>
        <w:numPr>
          <w:ilvl w:val="0"/>
          <w:numId w:val="4"/>
        </w:numPr>
        <w:shd w:val="clear" w:color="auto" w:fill="FFFFFF" w:themeFill="background1"/>
        <w:spacing w:before="0" w:beforeAutospacing="0" w:after="0" w:afterAutospacing="0"/>
        <w:ind w:left="1440" w:firstLine="0"/>
        <w:textAlignment w:val="baseline"/>
        <w:rPr>
          <w:rFonts w:ascii="Garamond" w:hAnsi="Garamond"/>
          <w:color w:val="000000"/>
        </w:rPr>
      </w:pPr>
      <w:r w:rsidRPr="59F70F7B">
        <w:rPr>
          <w:rStyle w:val="normaltextrun"/>
          <w:rFonts w:ascii="Garamond" w:hAnsi="Garamond"/>
          <w:b/>
          <w:bCs/>
          <w:color w:val="000000" w:themeColor="text1"/>
        </w:rPr>
        <w:t xml:space="preserve">2.2 </w:t>
      </w:r>
      <w:r w:rsidR="005A103F" w:rsidRPr="59F70F7B">
        <w:rPr>
          <w:rStyle w:val="normaltextrun"/>
          <w:rFonts w:ascii="Garamond" w:hAnsi="Garamond"/>
          <w:b/>
          <w:bCs/>
          <w:color w:val="000000" w:themeColor="text1"/>
        </w:rPr>
        <w:t>Pre-management survey</w:t>
      </w:r>
      <w:r w:rsidR="005A103F" w:rsidRPr="59F70F7B">
        <w:rPr>
          <w:rStyle w:val="normaltextrun"/>
          <w:rFonts w:ascii="Garamond" w:hAnsi="Garamond"/>
          <w:color w:val="000000" w:themeColor="text1"/>
        </w:rPr>
        <w:t> – Conduct a</w:t>
      </w:r>
      <w:r w:rsidR="006A5CC1" w:rsidRPr="59F70F7B">
        <w:rPr>
          <w:rStyle w:val="normaltextrun"/>
          <w:rFonts w:ascii="Garamond" w:hAnsi="Garamond"/>
          <w:color w:val="000000" w:themeColor="text1"/>
        </w:rPr>
        <w:t xml:space="preserve">n </w:t>
      </w:r>
      <w:r w:rsidR="00117CFE">
        <w:rPr>
          <w:rStyle w:val="normaltextrun"/>
          <w:rFonts w:ascii="Garamond" w:hAnsi="Garamond"/>
          <w:color w:val="000000" w:themeColor="text1"/>
        </w:rPr>
        <w:t xml:space="preserve">annual </w:t>
      </w:r>
      <w:r w:rsidR="005A103F" w:rsidRPr="59F70F7B">
        <w:rPr>
          <w:rStyle w:val="normaltextrun"/>
          <w:rFonts w:ascii="Garamond" w:hAnsi="Garamond"/>
          <w:color w:val="000000" w:themeColor="text1"/>
        </w:rPr>
        <w:t xml:space="preserve">aquatic vegetation survey to determine the distribution and density of all invasive species and the area(s) recommended for treatment.  Provide maps and concise management recommendations each year to </w:t>
      </w:r>
      <w:r w:rsidR="00B77003" w:rsidRPr="59F70F7B">
        <w:rPr>
          <w:rStyle w:val="normaltextrun"/>
          <w:rFonts w:ascii="Garamond" w:hAnsi="Garamond"/>
          <w:color w:val="000000" w:themeColor="text1"/>
        </w:rPr>
        <w:t>DCR</w:t>
      </w:r>
      <w:r w:rsidR="005A103F" w:rsidRPr="59F70F7B">
        <w:rPr>
          <w:rStyle w:val="normaltextrun"/>
          <w:rFonts w:ascii="Garamond" w:hAnsi="Garamond"/>
          <w:color w:val="000000" w:themeColor="text1"/>
        </w:rPr>
        <w:t>. </w:t>
      </w:r>
      <w:r w:rsidR="005A103F" w:rsidRPr="59F70F7B">
        <w:rPr>
          <w:rStyle w:val="eop"/>
          <w:rFonts w:ascii="Garamond" w:eastAsia="Calibri" w:hAnsi="Garamond"/>
          <w:color w:val="000000" w:themeColor="text1"/>
        </w:rPr>
        <w:t> </w:t>
      </w:r>
    </w:p>
    <w:p w14:paraId="30C2DF04" w14:textId="693A063A" w:rsidR="006D5268" w:rsidRDefault="08D08622" w:rsidP="74A921CA">
      <w:pPr>
        <w:pStyle w:val="paragraph"/>
        <w:numPr>
          <w:ilvl w:val="0"/>
          <w:numId w:val="5"/>
        </w:numPr>
        <w:shd w:val="clear" w:color="auto" w:fill="FFFFFF" w:themeFill="background1"/>
        <w:spacing w:before="0" w:beforeAutospacing="0" w:after="0" w:afterAutospacing="0"/>
        <w:ind w:left="1440" w:firstLine="0"/>
        <w:textAlignment w:val="baseline"/>
        <w:rPr>
          <w:rStyle w:val="normaltextrun"/>
          <w:rFonts w:ascii="Garamond" w:hAnsi="Garamond"/>
          <w:color w:val="000000"/>
        </w:rPr>
      </w:pPr>
      <w:r w:rsidRPr="59F70F7B">
        <w:rPr>
          <w:rStyle w:val="normaltextrun"/>
          <w:rFonts w:ascii="Garamond" w:hAnsi="Garamond"/>
          <w:b/>
          <w:bCs/>
          <w:color w:val="000000" w:themeColor="text1"/>
        </w:rPr>
        <w:t xml:space="preserve">2.3 </w:t>
      </w:r>
      <w:r w:rsidR="005A103F" w:rsidRPr="59F70F7B">
        <w:rPr>
          <w:rStyle w:val="normaltextrun"/>
          <w:rFonts w:ascii="Garamond" w:hAnsi="Garamond"/>
          <w:b/>
          <w:bCs/>
          <w:color w:val="000000" w:themeColor="text1"/>
        </w:rPr>
        <w:t>Aquatic plant management</w:t>
      </w:r>
      <w:r w:rsidR="005A103F" w:rsidRPr="59F70F7B">
        <w:rPr>
          <w:rStyle w:val="normaltextrun"/>
          <w:rFonts w:ascii="Garamond" w:hAnsi="Garamond"/>
          <w:color w:val="000000" w:themeColor="text1"/>
        </w:rPr>
        <w:t> – Conduct plant management within </w:t>
      </w:r>
      <w:r w:rsidR="00E058F8" w:rsidRPr="59F70F7B">
        <w:rPr>
          <w:rStyle w:val="normaltextrun"/>
          <w:rFonts w:ascii="Garamond" w:hAnsi="Garamond"/>
          <w:color w:val="000000" w:themeColor="text1"/>
        </w:rPr>
        <w:t>all ponds</w:t>
      </w:r>
      <w:r w:rsidR="005A103F" w:rsidRPr="59F70F7B">
        <w:rPr>
          <w:rStyle w:val="normaltextrun"/>
          <w:rFonts w:ascii="Garamond" w:hAnsi="Garamond"/>
          <w:color w:val="000000" w:themeColor="text1"/>
        </w:rPr>
        <w:t> to provide control of the invasive species</w:t>
      </w:r>
      <w:r w:rsidR="004E0ACC">
        <w:rPr>
          <w:rStyle w:val="normaltextrun"/>
          <w:rFonts w:ascii="Garamond" w:hAnsi="Garamond"/>
          <w:color w:val="000000" w:themeColor="text1"/>
        </w:rPr>
        <w:t xml:space="preserve"> each year</w:t>
      </w:r>
      <w:r w:rsidR="005A103F" w:rsidRPr="59F70F7B">
        <w:rPr>
          <w:rStyle w:val="normaltextrun"/>
          <w:rFonts w:ascii="Garamond" w:hAnsi="Garamond"/>
          <w:color w:val="000000" w:themeColor="text1"/>
        </w:rPr>
        <w:t>.  Your proposal must break down the recommended approach(es) and costs based on target species and/or herbicide</w:t>
      </w:r>
      <w:r w:rsidR="00B258CE" w:rsidRPr="59F70F7B">
        <w:rPr>
          <w:rStyle w:val="normaltextrun"/>
          <w:rFonts w:ascii="Garamond" w:hAnsi="Garamond"/>
          <w:color w:val="000000" w:themeColor="text1"/>
        </w:rPr>
        <w:t xml:space="preserve"> for each season</w:t>
      </w:r>
      <w:r w:rsidR="006D5268" w:rsidRPr="59F70F7B">
        <w:rPr>
          <w:rStyle w:val="normaltextrun"/>
          <w:rFonts w:ascii="Garamond" w:hAnsi="Garamond"/>
          <w:color w:val="000000" w:themeColor="text1"/>
        </w:rPr>
        <w:t xml:space="preserve"> – please include both contact and systemic options</w:t>
      </w:r>
      <w:r w:rsidR="005A103F" w:rsidRPr="59F70F7B">
        <w:rPr>
          <w:rStyle w:val="normaltextrun"/>
          <w:rFonts w:ascii="Garamond" w:hAnsi="Garamond"/>
          <w:color w:val="000000" w:themeColor="text1"/>
        </w:rPr>
        <w:t>.</w:t>
      </w:r>
      <w:r w:rsidR="756B3DF7" w:rsidRPr="59F70F7B">
        <w:rPr>
          <w:rStyle w:val="normaltextrun"/>
          <w:rFonts w:ascii="Garamond" w:hAnsi="Garamond"/>
          <w:color w:val="000000" w:themeColor="text1"/>
        </w:rPr>
        <w:t xml:space="preserve">  Whole lake management</w:t>
      </w:r>
      <w:r w:rsidR="774DC75B" w:rsidRPr="59F70F7B">
        <w:rPr>
          <w:rStyle w:val="normaltextrun"/>
          <w:rFonts w:ascii="Garamond" w:hAnsi="Garamond"/>
          <w:color w:val="000000" w:themeColor="text1"/>
        </w:rPr>
        <w:t xml:space="preserve"> of all ponds</w:t>
      </w:r>
      <w:r w:rsidR="756B3DF7" w:rsidRPr="59F70F7B">
        <w:rPr>
          <w:rStyle w:val="normaltextrun"/>
          <w:rFonts w:ascii="Garamond" w:hAnsi="Garamond"/>
          <w:color w:val="000000" w:themeColor="text1"/>
        </w:rPr>
        <w:t xml:space="preserve"> is preferred for the initial year.</w:t>
      </w:r>
      <w:r w:rsidR="005A103F" w:rsidRPr="59F70F7B">
        <w:rPr>
          <w:rStyle w:val="normaltextrun"/>
          <w:rFonts w:ascii="Garamond" w:hAnsi="Garamond"/>
          <w:color w:val="000000" w:themeColor="text1"/>
        </w:rPr>
        <w:t> </w:t>
      </w:r>
    </w:p>
    <w:p w14:paraId="7D992E79" w14:textId="1DBB5EA8" w:rsidR="51AC6ED7" w:rsidRDefault="6C628836" w:rsidP="74A921CA">
      <w:pPr>
        <w:pStyle w:val="paragraph"/>
        <w:numPr>
          <w:ilvl w:val="0"/>
          <w:numId w:val="5"/>
        </w:numPr>
        <w:shd w:val="clear" w:color="auto" w:fill="FFFFFF" w:themeFill="background1"/>
        <w:spacing w:before="0" w:beforeAutospacing="0" w:after="0" w:afterAutospacing="0"/>
        <w:ind w:left="1440" w:firstLine="0"/>
        <w:rPr>
          <w:rStyle w:val="normaltextrun"/>
          <w:color w:val="000000" w:themeColor="text1"/>
        </w:rPr>
      </w:pPr>
      <w:r w:rsidRPr="59F70F7B">
        <w:rPr>
          <w:rStyle w:val="normaltextrun"/>
          <w:rFonts w:ascii="Garamond" w:hAnsi="Garamond"/>
          <w:b/>
          <w:bCs/>
          <w:color w:val="000000" w:themeColor="text1"/>
        </w:rPr>
        <w:t xml:space="preserve">2.4 </w:t>
      </w:r>
      <w:r w:rsidR="51AC6ED7" w:rsidRPr="59F70F7B">
        <w:rPr>
          <w:rStyle w:val="normaltextrun"/>
          <w:rFonts w:ascii="Garamond" w:hAnsi="Garamond"/>
          <w:b/>
          <w:bCs/>
          <w:color w:val="000000" w:themeColor="text1"/>
        </w:rPr>
        <w:t>Phragmites management</w:t>
      </w:r>
      <w:r w:rsidR="51AC6ED7" w:rsidRPr="59F70F7B">
        <w:rPr>
          <w:rStyle w:val="normaltextrun"/>
          <w:rFonts w:ascii="Garamond" w:hAnsi="Garamond"/>
          <w:color w:val="000000" w:themeColor="text1"/>
        </w:rPr>
        <w:t xml:space="preserve"> - Conduct Phragmites management as necessary in/around all three ponds.  Please include treatment, cutting and removal</w:t>
      </w:r>
      <w:r w:rsidR="05AF51C5" w:rsidRPr="59F70F7B">
        <w:rPr>
          <w:rStyle w:val="normaltextrun"/>
          <w:rFonts w:ascii="Garamond" w:hAnsi="Garamond"/>
          <w:color w:val="000000" w:themeColor="text1"/>
        </w:rPr>
        <w:t xml:space="preserve"> (where feasible)</w:t>
      </w:r>
      <w:r w:rsidR="51AC6ED7" w:rsidRPr="59F70F7B">
        <w:rPr>
          <w:rStyle w:val="normaltextrun"/>
          <w:rFonts w:ascii="Garamond" w:hAnsi="Garamond"/>
          <w:color w:val="000000" w:themeColor="text1"/>
        </w:rPr>
        <w:t xml:space="preserve"> costs.</w:t>
      </w:r>
    </w:p>
    <w:p w14:paraId="5692A4DB" w14:textId="25B0BD00" w:rsidR="005A103F" w:rsidRDefault="7C7F227F" w:rsidP="74A921CA">
      <w:pPr>
        <w:pStyle w:val="paragraph"/>
        <w:numPr>
          <w:ilvl w:val="0"/>
          <w:numId w:val="5"/>
        </w:numPr>
        <w:shd w:val="clear" w:color="auto" w:fill="FFFFFF" w:themeFill="background1"/>
        <w:spacing w:before="0" w:beforeAutospacing="0" w:after="0" w:afterAutospacing="0"/>
        <w:ind w:left="1440" w:firstLine="0"/>
        <w:textAlignment w:val="baseline"/>
        <w:rPr>
          <w:rFonts w:ascii="Garamond" w:hAnsi="Garamond"/>
          <w:color w:val="000000"/>
        </w:rPr>
      </w:pPr>
      <w:r w:rsidRPr="59F70F7B">
        <w:rPr>
          <w:rStyle w:val="normaltextrun"/>
          <w:rFonts w:ascii="Garamond" w:hAnsi="Garamond"/>
          <w:b/>
          <w:bCs/>
          <w:color w:val="000000" w:themeColor="text1"/>
        </w:rPr>
        <w:t xml:space="preserve">2.5 </w:t>
      </w:r>
      <w:r w:rsidR="005A103F" w:rsidRPr="59F70F7B">
        <w:rPr>
          <w:rStyle w:val="normaltextrun"/>
          <w:rFonts w:ascii="Garamond" w:hAnsi="Garamond"/>
          <w:b/>
          <w:bCs/>
          <w:color w:val="000000" w:themeColor="text1"/>
        </w:rPr>
        <w:t>Post-management survey </w:t>
      </w:r>
      <w:r w:rsidR="005A103F" w:rsidRPr="59F70F7B">
        <w:rPr>
          <w:rStyle w:val="normaltextrun"/>
          <w:rFonts w:ascii="Garamond" w:hAnsi="Garamond"/>
          <w:color w:val="000000" w:themeColor="text1"/>
        </w:rPr>
        <w:t>–</w:t>
      </w:r>
      <w:r w:rsidR="005A103F" w:rsidRPr="59F70F7B">
        <w:rPr>
          <w:rStyle w:val="normaltextrun"/>
          <w:rFonts w:ascii="Garamond" w:hAnsi="Garamond"/>
          <w:b/>
          <w:bCs/>
          <w:color w:val="000000" w:themeColor="text1"/>
        </w:rPr>
        <w:t> </w:t>
      </w:r>
      <w:r w:rsidR="005A103F" w:rsidRPr="59F70F7B">
        <w:rPr>
          <w:rStyle w:val="normaltextrun"/>
          <w:rFonts w:ascii="Garamond" w:hAnsi="Garamond"/>
          <w:color w:val="000000" w:themeColor="text1"/>
        </w:rPr>
        <w:t xml:space="preserve">Conduct </w:t>
      </w:r>
      <w:r w:rsidR="006A5CC1" w:rsidRPr="59F70F7B">
        <w:rPr>
          <w:rStyle w:val="normaltextrun"/>
          <w:rFonts w:ascii="Garamond" w:hAnsi="Garamond"/>
          <w:color w:val="000000" w:themeColor="text1"/>
        </w:rPr>
        <w:t>an</w:t>
      </w:r>
      <w:r w:rsidR="005A103F" w:rsidRPr="59F70F7B">
        <w:rPr>
          <w:rStyle w:val="normaltextrun"/>
          <w:rFonts w:ascii="Garamond" w:hAnsi="Garamond"/>
          <w:color w:val="000000" w:themeColor="text1"/>
        </w:rPr>
        <w:t xml:space="preserve"> aquatic vegetation survey to determine the distribution and density of all aquatic species each year</w:t>
      </w:r>
      <w:r w:rsidR="36C29A2A" w:rsidRPr="59F70F7B">
        <w:rPr>
          <w:rStyle w:val="normaltextrun"/>
          <w:rFonts w:ascii="Garamond" w:hAnsi="Garamond"/>
          <w:color w:val="000000" w:themeColor="text1"/>
        </w:rPr>
        <w:t xml:space="preserve"> following completion of management activities</w:t>
      </w:r>
      <w:r w:rsidR="005A103F" w:rsidRPr="59F70F7B">
        <w:rPr>
          <w:rStyle w:val="normaltextrun"/>
          <w:rFonts w:ascii="Garamond" w:hAnsi="Garamond"/>
          <w:color w:val="000000" w:themeColor="text1"/>
        </w:rPr>
        <w:t xml:space="preserve">.  </w:t>
      </w:r>
    </w:p>
    <w:p w14:paraId="52CB567A" w14:textId="57B69378" w:rsidR="005A103F" w:rsidRDefault="2A4FD118" w:rsidP="59F70F7B">
      <w:pPr>
        <w:pStyle w:val="paragraph"/>
        <w:numPr>
          <w:ilvl w:val="0"/>
          <w:numId w:val="5"/>
        </w:numPr>
        <w:shd w:val="clear" w:color="auto" w:fill="FFFFFF" w:themeFill="background1"/>
        <w:spacing w:before="0" w:beforeAutospacing="0" w:after="0" w:afterAutospacing="0"/>
        <w:ind w:left="1440" w:firstLine="0"/>
        <w:textAlignment w:val="baseline"/>
        <w:rPr>
          <w:rFonts w:ascii="Garamond" w:hAnsi="Garamond"/>
          <w:color w:val="000000"/>
        </w:rPr>
      </w:pPr>
      <w:r w:rsidRPr="59F70F7B">
        <w:rPr>
          <w:rStyle w:val="normaltextrun"/>
          <w:rFonts w:ascii="Garamond" w:hAnsi="Garamond"/>
          <w:b/>
          <w:bCs/>
          <w:color w:val="000000" w:themeColor="text1"/>
        </w:rPr>
        <w:t xml:space="preserve">2.6 </w:t>
      </w:r>
      <w:r w:rsidR="005A103F" w:rsidRPr="59F70F7B">
        <w:rPr>
          <w:rStyle w:val="normaltextrun"/>
          <w:rFonts w:ascii="Garamond" w:hAnsi="Garamond"/>
          <w:b/>
          <w:bCs/>
          <w:color w:val="000000" w:themeColor="text1"/>
        </w:rPr>
        <w:t>Year-end report</w:t>
      </w:r>
      <w:r w:rsidR="005A103F" w:rsidRPr="59F70F7B">
        <w:rPr>
          <w:rStyle w:val="normaltextrun"/>
          <w:rFonts w:ascii="Garamond" w:hAnsi="Garamond"/>
          <w:color w:val="000000" w:themeColor="text1"/>
        </w:rPr>
        <w:t xml:space="preserve"> – The report should contain information about all tasks undertaken, maps and </w:t>
      </w:r>
      <w:r w:rsidR="00633760" w:rsidRPr="59F70F7B">
        <w:rPr>
          <w:rStyle w:val="normaltextrun"/>
          <w:rFonts w:ascii="Garamond" w:hAnsi="Garamond"/>
          <w:color w:val="000000" w:themeColor="text1"/>
        </w:rPr>
        <w:t xml:space="preserve">any </w:t>
      </w:r>
      <w:r w:rsidR="005A103F" w:rsidRPr="59F70F7B">
        <w:rPr>
          <w:rStyle w:val="normaltextrun"/>
          <w:rFonts w:ascii="Garamond" w:hAnsi="Garamond"/>
          <w:color w:val="000000" w:themeColor="text1"/>
        </w:rPr>
        <w:t xml:space="preserve">data sheets, future management recommendations, any other OOC required information and be provided to the Conservation Commission by </w:t>
      </w:r>
      <w:r w:rsidR="4B5529E4" w:rsidRPr="59F70F7B">
        <w:rPr>
          <w:rStyle w:val="normaltextrun"/>
          <w:rFonts w:ascii="Garamond" w:hAnsi="Garamond"/>
          <w:color w:val="000000" w:themeColor="text1"/>
        </w:rPr>
        <w:t xml:space="preserve">any </w:t>
      </w:r>
      <w:r w:rsidR="005A103F" w:rsidRPr="59F70F7B">
        <w:rPr>
          <w:rStyle w:val="normaltextrun"/>
          <w:rFonts w:ascii="Garamond" w:hAnsi="Garamond"/>
          <w:color w:val="000000" w:themeColor="text1"/>
        </w:rPr>
        <w:t>required deadlines.</w:t>
      </w:r>
      <w:r w:rsidR="005A103F" w:rsidRPr="59F70F7B">
        <w:rPr>
          <w:rStyle w:val="eop"/>
          <w:rFonts w:ascii="Garamond" w:eastAsia="Calibri" w:hAnsi="Garamond"/>
          <w:color w:val="000000" w:themeColor="text1"/>
        </w:rPr>
        <w:t> </w:t>
      </w:r>
    </w:p>
    <w:p w14:paraId="7819BBDC" w14:textId="5DFC4D37" w:rsidR="000A6EB6" w:rsidRPr="005A103F" w:rsidRDefault="000A6EB6" w:rsidP="005A103F">
      <w:pPr>
        <w:tabs>
          <w:tab w:val="left" w:pos="0"/>
          <w:tab w:val="left" w:pos="2160"/>
          <w:tab w:val="left" w:pos="2880"/>
          <w:tab w:val="left" w:pos="3600"/>
          <w:tab w:val="left" w:pos="4320"/>
          <w:tab w:val="left" w:pos="5040"/>
          <w:tab w:val="left" w:pos="5760"/>
          <w:tab w:val="left" w:pos="6480"/>
        </w:tabs>
        <w:ind w:right="432"/>
        <w:rPr>
          <w:rFonts w:ascii="Garamond" w:hAnsi="Garamond"/>
          <w:sz w:val="24"/>
          <w:szCs w:val="24"/>
        </w:rPr>
      </w:pPr>
    </w:p>
    <w:p w14:paraId="49ACFCC2" w14:textId="0F13F195" w:rsidR="00221D0F" w:rsidRDefault="006005BC" w:rsidP="00F663FD">
      <w:pPr>
        <w:tabs>
          <w:tab w:val="left" w:pos="720"/>
          <w:tab w:val="left" w:pos="1440"/>
          <w:tab w:val="left" w:pos="2160"/>
          <w:tab w:val="left" w:pos="2880"/>
          <w:tab w:val="left" w:pos="3600"/>
          <w:tab w:val="left" w:pos="4320"/>
          <w:tab w:val="left" w:pos="4680"/>
          <w:tab w:val="left" w:pos="5760"/>
          <w:tab w:val="left" w:pos="6480"/>
        </w:tabs>
        <w:ind w:right="432"/>
        <w:rPr>
          <w:rFonts w:ascii="Garamond" w:hAnsi="Garamond"/>
          <w:sz w:val="24"/>
          <w:szCs w:val="24"/>
        </w:rPr>
      </w:pPr>
      <w:r w:rsidRPr="59F70F7B">
        <w:rPr>
          <w:rFonts w:ascii="Garamond" w:hAnsi="Garamond"/>
          <w:b/>
          <w:bCs/>
          <w:sz w:val="24"/>
          <w:szCs w:val="24"/>
        </w:rPr>
        <w:t>Anticipated Completion of Project:</w:t>
      </w:r>
      <w:r>
        <w:tab/>
      </w:r>
      <w:r w:rsidR="002F0086" w:rsidRPr="59F70F7B">
        <w:rPr>
          <w:rFonts w:ascii="Garamond" w:hAnsi="Garamond"/>
          <w:sz w:val="24"/>
          <w:szCs w:val="24"/>
        </w:rPr>
        <w:t xml:space="preserve">All permits should be obtained by April 1, 2022.  </w:t>
      </w:r>
      <w:r w:rsidR="00F54CAC" w:rsidRPr="59F70F7B">
        <w:rPr>
          <w:rFonts w:ascii="Garamond" w:hAnsi="Garamond"/>
          <w:sz w:val="24"/>
          <w:szCs w:val="24"/>
        </w:rPr>
        <w:t>Aquatic plant management will take place during FY22/CY22 through FY24.  All work will be completed by June 30, 2024.</w:t>
      </w:r>
    </w:p>
    <w:p w14:paraId="5DA4FAE8" w14:textId="0503E2FA" w:rsidR="006005BC" w:rsidRDefault="006005BC" w:rsidP="002C2F09">
      <w:pPr>
        <w:tabs>
          <w:tab w:val="left" w:pos="720"/>
          <w:tab w:val="left" w:pos="1440"/>
          <w:tab w:val="left" w:pos="2160"/>
          <w:tab w:val="left" w:pos="2880"/>
          <w:tab w:val="left" w:pos="3600"/>
          <w:tab w:val="left" w:pos="4320"/>
          <w:tab w:val="left" w:pos="5040"/>
          <w:tab w:val="left" w:pos="5760"/>
          <w:tab w:val="left" w:pos="6480"/>
        </w:tabs>
        <w:ind w:right="432"/>
        <w:rPr>
          <w:rFonts w:ascii="Garamond" w:hAnsi="Garamond"/>
          <w:sz w:val="24"/>
          <w:szCs w:val="24"/>
        </w:rPr>
      </w:pPr>
      <w:r w:rsidRPr="33722236">
        <w:rPr>
          <w:rFonts w:ascii="Garamond" w:hAnsi="Garamond"/>
          <w:b/>
          <w:bCs/>
          <w:sz w:val="24"/>
          <w:szCs w:val="24"/>
        </w:rPr>
        <w:t>Evaluation Criteria</w:t>
      </w:r>
      <w:r w:rsidRPr="33722236">
        <w:rPr>
          <w:rFonts w:ascii="Garamond" w:hAnsi="Garamond"/>
          <w:b/>
          <w:bCs/>
          <w:caps/>
          <w:sz w:val="24"/>
          <w:szCs w:val="24"/>
        </w:rPr>
        <w:t xml:space="preserve">:  </w:t>
      </w:r>
      <w:r>
        <w:tab/>
      </w:r>
      <w:r w:rsidRPr="33722236">
        <w:rPr>
          <w:rFonts w:ascii="Garamond" w:hAnsi="Garamond"/>
          <w:sz w:val="24"/>
          <w:szCs w:val="24"/>
        </w:rPr>
        <w:t>Responses will be evaluated according</w:t>
      </w:r>
      <w:r w:rsidR="0BD3EBAE" w:rsidRPr="33722236">
        <w:rPr>
          <w:rFonts w:ascii="Garamond" w:hAnsi="Garamond"/>
          <w:sz w:val="24"/>
          <w:szCs w:val="24"/>
        </w:rPr>
        <w:t xml:space="preserve"> to</w:t>
      </w:r>
      <w:r w:rsidRPr="33722236">
        <w:rPr>
          <w:rFonts w:ascii="Garamond" w:hAnsi="Garamond"/>
          <w:sz w:val="24"/>
          <w:szCs w:val="24"/>
        </w:rPr>
        <w:t xml:space="preserve"> the following criteria  </w:t>
      </w:r>
    </w:p>
    <w:p w14:paraId="1D3A881A" w14:textId="77777777" w:rsidR="00A540BC" w:rsidRPr="00A540BC" w:rsidRDefault="00A540BC" w:rsidP="002C2F09">
      <w:pPr>
        <w:tabs>
          <w:tab w:val="left" w:pos="720"/>
          <w:tab w:val="left" w:pos="1440"/>
          <w:tab w:val="left" w:pos="2160"/>
          <w:tab w:val="left" w:pos="2880"/>
          <w:tab w:val="left" w:pos="3600"/>
          <w:tab w:val="left" w:pos="4320"/>
          <w:tab w:val="left" w:pos="5040"/>
          <w:tab w:val="left" w:pos="5760"/>
          <w:tab w:val="left" w:pos="6480"/>
        </w:tabs>
        <w:spacing w:after="0"/>
        <w:ind w:right="432"/>
        <w:rPr>
          <w:rFonts w:ascii="Garamond" w:hAnsi="Garamond"/>
          <w:sz w:val="24"/>
          <w:szCs w:val="24"/>
        </w:rPr>
      </w:pPr>
      <w:r>
        <w:rPr>
          <w:rFonts w:ascii="Garamond" w:hAnsi="Garamond"/>
          <w:sz w:val="24"/>
          <w:szCs w:val="24"/>
        </w:rPr>
        <w:tab/>
      </w:r>
      <w:r w:rsidRPr="00A540BC">
        <w:rPr>
          <w:rFonts w:ascii="Garamond" w:hAnsi="Garamond"/>
          <w:sz w:val="24"/>
          <w:szCs w:val="24"/>
        </w:rPr>
        <w:t>1.</w:t>
      </w:r>
      <w:r w:rsidRPr="00A540BC">
        <w:rPr>
          <w:rFonts w:ascii="Garamond" w:hAnsi="Garamond"/>
          <w:sz w:val="24"/>
          <w:szCs w:val="24"/>
        </w:rPr>
        <w:tab/>
      </w:r>
      <w:r w:rsidR="00F14172">
        <w:rPr>
          <w:rFonts w:ascii="Garamond" w:hAnsi="Garamond"/>
          <w:sz w:val="24"/>
          <w:szCs w:val="24"/>
        </w:rPr>
        <w:t>Technical approach</w:t>
      </w:r>
    </w:p>
    <w:p w14:paraId="6983FD8C" w14:textId="77777777" w:rsidR="00A540BC" w:rsidRPr="00A540BC" w:rsidRDefault="00A540BC" w:rsidP="002C2F09">
      <w:pPr>
        <w:tabs>
          <w:tab w:val="left" w:pos="720"/>
          <w:tab w:val="left" w:pos="1440"/>
          <w:tab w:val="left" w:pos="2160"/>
          <w:tab w:val="left" w:pos="2880"/>
          <w:tab w:val="left" w:pos="3600"/>
          <w:tab w:val="left" w:pos="4320"/>
          <w:tab w:val="left" w:pos="5040"/>
          <w:tab w:val="left" w:pos="5760"/>
          <w:tab w:val="left" w:pos="6480"/>
        </w:tabs>
        <w:spacing w:after="0"/>
        <w:ind w:right="432"/>
        <w:rPr>
          <w:rFonts w:ascii="Garamond" w:hAnsi="Garamond"/>
          <w:sz w:val="24"/>
          <w:szCs w:val="24"/>
        </w:rPr>
      </w:pPr>
      <w:r>
        <w:rPr>
          <w:rFonts w:ascii="Garamond" w:hAnsi="Garamond"/>
          <w:sz w:val="24"/>
          <w:szCs w:val="24"/>
        </w:rPr>
        <w:tab/>
      </w:r>
      <w:r w:rsidR="00F14172">
        <w:rPr>
          <w:rFonts w:ascii="Garamond" w:hAnsi="Garamond"/>
          <w:sz w:val="24"/>
          <w:szCs w:val="24"/>
        </w:rPr>
        <w:t>2.</w:t>
      </w:r>
      <w:r w:rsidR="00F14172">
        <w:rPr>
          <w:rFonts w:ascii="Garamond" w:hAnsi="Garamond"/>
          <w:sz w:val="24"/>
          <w:szCs w:val="24"/>
        </w:rPr>
        <w:tab/>
        <w:t>E</w:t>
      </w:r>
      <w:r w:rsidRPr="00A540BC">
        <w:rPr>
          <w:rFonts w:ascii="Garamond" w:hAnsi="Garamond"/>
          <w:sz w:val="24"/>
          <w:szCs w:val="24"/>
        </w:rPr>
        <w:t>xperience with similar projects</w:t>
      </w:r>
    </w:p>
    <w:p w14:paraId="07A2D53B" w14:textId="4FAFBB22" w:rsidR="00F14172" w:rsidRDefault="00A540BC" w:rsidP="00743FF2">
      <w:pPr>
        <w:tabs>
          <w:tab w:val="left" w:pos="720"/>
          <w:tab w:val="left" w:pos="1440"/>
          <w:tab w:val="left" w:pos="2160"/>
          <w:tab w:val="left" w:pos="2880"/>
          <w:tab w:val="left" w:pos="3600"/>
          <w:tab w:val="left" w:pos="4320"/>
          <w:tab w:val="left" w:pos="5040"/>
          <w:tab w:val="left" w:pos="5760"/>
          <w:tab w:val="left" w:pos="6480"/>
        </w:tabs>
        <w:spacing w:after="0"/>
        <w:ind w:left="1440" w:right="432" w:hanging="1440"/>
        <w:rPr>
          <w:rFonts w:ascii="Garamond" w:hAnsi="Garamond"/>
          <w:sz w:val="24"/>
          <w:szCs w:val="24"/>
        </w:rPr>
      </w:pPr>
      <w:r>
        <w:rPr>
          <w:rFonts w:ascii="Garamond" w:hAnsi="Garamond"/>
          <w:sz w:val="24"/>
          <w:szCs w:val="24"/>
        </w:rPr>
        <w:tab/>
      </w:r>
      <w:r w:rsidRPr="00A540BC">
        <w:rPr>
          <w:rFonts w:ascii="Garamond" w:hAnsi="Garamond"/>
          <w:sz w:val="24"/>
          <w:szCs w:val="24"/>
        </w:rPr>
        <w:t>3.</w:t>
      </w:r>
      <w:r w:rsidRPr="00A540BC">
        <w:rPr>
          <w:rFonts w:ascii="Garamond" w:hAnsi="Garamond"/>
          <w:sz w:val="24"/>
          <w:szCs w:val="24"/>
        </w:rPr>
        <w:tab/>
      </w:r>
      <w:r w:rsidR="007C33D4">
        <w:rPr>
          <w:rFonts w:ascii="Garamond" w:hAnsi="Garamond"/>
          <w:sz w:val="24"/>
          <w:szCs w:val="24"/>
        </w:rPr>
        <w:t>D</w:t>
      </w:r>
      <w:r w:rsidR="007C33D4" w:rsidRPr="00A63879">
        <w:rPr>
          <w:rFonts w:ascii="Garamond" w:hAnsi="Garamond"/>
          <w:sz w:val="24"/>
          <w:szCs w:val="24"/>
        </w:rPr>
        <w:t>emonstrated ability to complete the work in accordance with the project’s timeline</w:t>
      </w:r>
    </w:p>
    <w:p w14:paraId="0CDAE518" w14:textId="7EDF244F" w:rsidR="00A540BC" w:rsidRDefault="00F14172" w:rsidP="00F1417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s>
        <w:spacing w:after="0"/>
        <w:ind w:left="1440" w:right="432" w:hanging="720"/>
        <w:rPr>
          <w:rFonts w:ascii="Garamond" w:hAnsi="Garamond"/>
          <w:sz w:val="24"/>
          <w:szCs w:val="24"/>
        </w:rPr>
      </w:pPr>
      <w:r>
        <w:rPr>
          <w:rFonts w:ascii="Garamond" w:hAnsi="Garamond"/>
          <w:sz w:val="24"/>
          <w:szCs w:val="24"/>
        </w:rPr>
        <w:t>Overall</w:t>
      </w:r>
      <w:r w:rsidR="00A540BC" w:rsidRPr="00F14172">
        <w:rPr>
          <w:rFonts w:ascii="Garamond" w:hAnsi="Garamond"/>
          <w:sz w:val="24"/>
          <w:szCs w:val="24"/>
        </w:rPr>
        <w:t xml:space="preserve"> cost</w:t>
      </w:r>
      <w:r>
        <w:rPr>
          <w:rFonts w:ascii="Garamond" w:hAnsi="Garamond"/>
          <w:sz w:val="24"/>
          <w:szCs w:val="24"/>
        </w:rPr>
        <w:t>, itemized by task</w:t>
      </w:r>
      <w:r w:rsidR="009F2060">
        <w:rPr>
          <w:rFonts w:ascii="Garamond" w:hAnsi="Garamond"/>
          <w:sz w:val="24"/>
          <w:szCs w:val="24"/>
        </w:rPr>
        <w:t xml:space="preserve"> and organized by fiscal year</w:t>
      </w:r>
    </w:p>
    <w:p w14:paraId="52EAB321" w14:textId="2E914C03" w:rsidR="007C33D4" w:rsidRPr="00743FF2" w:rsidRDefault="007C33D4" w:rsidP="007C33D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s>
        <w:spacing w:after="0"/>
        <w:ind w:left="1440" w:right="432" w:hanging="720"/>
        <w:rPr>
          <w:rFonts w:ascii="Garamond" w:hAnsi="Garamond"/>
          <w:sz w:val="24"/>
          <w:szCs w:val="24"/>
        </w:rPr>
      </w:pPr>
      <w:r w:rsidRPr="00A63879">
        <w:rPr>
          <w:rFonts w:ascii="Garamond" w:hAnsi="Garamond"/>
          <w:sz w:val="24"/>
          <w:szCs w:val="24"/>
        </w:rPr>
        <w:t>Qualifications of staff expected to play key roles in this project</w:t>
      </w:r>
    </w:p>
    <w:p w14:paraId="44938716" w14:textId="77777777" w:rsidR="00A540BC" w:rsidRDefault="00A540BC" w:rsidP="002C2F09">
      <w:pPr>
        <w:tabs>
          <w:tab w:val="left" w:pos="720"/>
          <w:tab w:val="left" w:pos="1440"/>
          <w:tab w:val="left" w:pos="2160"/>
          <w:tab w:val="left" w:pos="2880"/>
          <w:tab w:val="left" w:pos="3600"/>
          <w:tab w:val="left" w:pos="4320"/>
          <w:tab w:val="left" w:pos="5040"/>
          <w:tab w:val="left" w:pos="5760"/>
          <w:tab w:val="left" w:pos="6480"/>
        </w:tabs>
        <w:spacing w:after="0"/>
        <w:ind w:right="432"/>
        <w:rPr>
          <w:rFonts w:ascii="Garamond" w:hAnsi="Garamond"/>
          <w:sz w:val="24"/>
          <w:szCs w:val="24"/>
        </w:rPr>
      </w:pPr>
    </w:p>
    <w:p w14:paraId="6AB227C3" w14:textId="77777777" w:rsidR="006005BC" w:rsidRDefault="006005BC" w:rsidP="006005BC">
      <w:pPr>
        <w:tabs>
          <w:tab w:val="left" w:pos="720"/>
          <w:tab w:val="left" w:pos="1440"/>
          <w:tab w:val="left" w:pos="2160"/>
          <w:tab w:val="left" w:pos="2880"/>
          <w:tab w:val="left" w:pos="3600"/>
          <w:tab w:val="left" w:pos="4320"/>
          <w:tab w:val="left" w:pos="5040"/>
          <w:tab w:val="left" w:pos="5760"/>
          <w:tab w:val="left" w:pos="6480"/>
        </w:tabs>
        <w:ind w:right="432"/>
        <w:rPr>
          <w:rFonts w:ascii="Garamond" w:hAnsi="Garamond"/>
          <w:sz w:val="24"/>
          <w:szCs w:val="24"/>
        </w:rPr>
      </w:pPr>
      <w:r w:rsidRPr="007039DA">
        <w:rPr>
          <w:rFonts w:ascii="Garamond" w:hAnsi="Garamond"/>
          <w:b/>
          <w:sz w:val="24"/>
          <w:szCs w:val="24"/>
        </w:rPr>
        <w:t>Responses:</w:t>
      </w:r>
      <w:r>
        <w:rPr>
          <w:rFonts w:ascii="Garamond" w:hAnsi="Garamond"/>
          <w:sz w:val="24"/>
          <w:szCs w:val="24"/>
        </w:rPr>
        <w:t xml:space="preserve">  </w:t>
      </w:r>
      <w:r w:rsidRPr="00640E69">
        <w:rPr>
          <w:rFonts w:ascii="Garamond" w:hAnsi="Garamond"/>
          <w:sz w:val="24"/>
          <w:szCs w:val="24"/>
        </w:rPr>
        <w:t xml:space="preserve">Responses (bids/quotes) are to be submitted to DCR electronically via </w:t>
      </w:r>
      <w:r>
        <w:rPr>
          <w:rFonts w:ascii="Garamond" w:hAnsi="Garamond"/>
          <w:sz w:val="24"/>
          <w:szCs w:val="24"/>
        </w:rPr>
        <w:t xml:space="preserve">the </w:t>
      </w:r>
      <w:r w:rsidRPr="00640E69">
        <w:rPr>
          <w:rFonts w:ascii="Garamond" w:hAnsi="Garamond"/>
          <w:sz w:val="24"/>
          <w:szCs w:val="24"/>
        </w:rPr>
        <w:t xml:space="preserve">“Create Quote” function contained in </w:t>
      </w:r>
      <w:proofErr w:type="spellStart"/>
      <w:r>
        <w:rPr>
          <w:rFonts w:ascii="Garamond" w:hAnsi="Garamond"/>
          <w:sz w:val="24"/>
          <w:szCs w:val="24"/>
        </w:rPr>
        <w:t>Commbuys</w:t>
      </w:r>
      <w:proofErr w:type="spellEnd"/>
      <w:r w:rsidRPr="00640E69">
        <w:rPr>
          <w:rFonts w:ascii="Garamond" w:hAnsi="Garamond"/>
          <w:sz w:val="24"/>
          <w:szCs w:val="24"/>
        </w:rPr>
        <w:t xml:space="preserve"> system.   </w:t>
      </w:r>
      <w:r>
        <w:rPr>
          <w:rFonts w:ascii="Garamond" w:hAnsi="Garamond"/>
          <w:sz w:val="24"/>
          <w:szCs w:val="24"/>
        </w:rPr>
        <w:t xml:space="preserve">If you are a vendor on DCR </w:t>
      </w:r>
      <w:r w:rsidR="00330625">
        <w:rPr>
          <w:rFonts w:ascii="Garamond" w:hAnsi="Garamond"/>
          <w:sz w:val="24"/>
          <w:szCs w:val="24"/>
        </w:rPr>
        <w:t>578</w:t>
      </w:r>
      <w:r>
        <w:rPr>
          <w:rFonts w:ascii="Garamond" w:hAnsi="Garamond"/>
          <w:sz w:val="24"/>
          <w:szCs w:val="24"/>
        </w:rPr>
        <w:t xml:space="preserve"> and have not registered on </w:t>
      </w:r>
      <w:proofErr w:type="spellStart"/>
      <w:r>
        <w:rPr>
          <w:rFonts w:ascii="Garamond" w:hAnsi="Garamond"/>
          <w:sz w:val="24"/>
          <w:szCs w:val="24"/>
        </w:rPr>
        <w:t>Commbuys</w:t>
      </w:r>
      <w:proofErr w:type="spellEnd"/>
      <w:r>
        <w:rPr>
          <w:rFonts w:ascii="Garamond" w:hAnsi="Garamond"/>
          <w:sz w:val="24"/>
          <w:szCs w:val="24"/>
        </w:rPr>
        <w:t xml:space="preserve">, you are required to do so.  Vendors should consult the vendor user guide at </w:t>
      </w:r>
      <w:hyperlink r:id="rId11" w:history="1">
        <w:r w:rsidRPr="002D5B42">
          <w:rPr>
            <w:rStyle w:val="Hyperlink"/>
            <w:rFonts w:ascii="Garamond" w:hAnsi="Garamond"/>
            <w:sz w:val="16"/>
            <w:szCs w:val="16"/>
          </w:rPr>
          <w:t>http://www.mass.gov/anf/docs/osd/commbuys/commbuys-vendor-registration.pdf</w:t>
        </w:r>
      </w:hyperlink>
      <w:r>
        <w:rPr>
          <w:rFonts w:ascii="Garamond" w:hAnsi="Garamond"/>
          <w:sz w:val="16"/>
          <w:szCs w:val="16"/>
        </w:rPr>
        <w:t>.</w:t>
      </w:r>
    </w:p>
    <w:p w14:paraId="4FAC5CB3" w14:textId="77777777" w:rsidR="006005BC" w:rsidRDefault="006005BC" w:rsidP="006005BC">
      <w:pPr>
        <w:tabs>
          <w:tab w:val="left" w:pos="720"/>
          <w:tab w:val="left" w:pos="1440"/>
          <w:tab w:val="left" w:pos="2160"/>
          <w:tab w:val="left" w:pos="2880"/>
          <w:tab w:val="left" w:pos="3600"/>
          <w:tab w:val="left" w:pos="4320"/>
          <w:tab w:val="left" w:pos="5040"/>
          <w:tab w:val="left" w:pos="5760"/>
          <w:tab w:val="left" w:pos="6480"/>
        </w:tabs>
        <w:ind w:right="432"/>
        <w:rPr>
          <w:rFonts w:ascii="Garamond" w:hAnsi="Garamond"/>
          <w:sz w:val="24"/>
          <w:szCs w:val="24"/>
        </w:rPr>
      </w:pPr>
      <w:r>
        <w:rPr>
          <w:rFonts w:ascii="Garamond" w:hAnsi="Garamond"/>
          <w:sz w:val="24"/>
          <w:szCs w:val="24"/>
        </w:rPr>
        <w:t xml:space="preserve">Help is available from the </w:t>
      </w:r>
      <w:proofErr w:type="spellStart"/>
      <w:r>
        <w:rPr>
          <w:rFonts w:ascii="Garamond" w:hAnsi="Garamond"/>
          <w:sz w:val="24"/>
          <w:szCs w:val="24"/>
        </w:rPr>
        <w:t>Commbuys</w:t>
      </w:r>
      <w:proofErr w:type="spellEnd"/>
      <w:r>
        <w:rPr>
          <w:rFonts w:ascii="Garamond" w:hAnsi="Garamond"/>
          <w:sz w:val="24"/>
          <w:szCs w:val="24"/>
        </w:rPr>
        <w:t xml:space="preserve"> Help Desk at 617.720.3197.</w:t>
      </w:r>
    </w:p>
    <w:p w14:paraId="3D3C077F" w14:textId="6BB49001" w:rsidR="0098493F" w:rsidRDefault="0098493F" w:rsidP="0098493F">
      <w:pPr>
        <w:tabs>
          <w:tab w:val="left" w:pos="720"/>
          <w:tab w:val="left" w:pos="1440"/>
          <w:tab w:val="left" w:pos="2160"/>
          <w:tab w:val="left" w:pos="2880"/>
          <w:tab w:val="left" w:pos="3600"/>
          <w:tab w:val="left" w:pos="4320"/>
          <w:tab w:val="left" w:pos="5040"/>
          <w:tab w:val="left" w:pos="5760"/>
          <w:tab w:val="left" w:pos="6480"/>
        </w:tabs>
        <w:ind w:right="432"/>
        <w:rPr>
          <w:rFonts w:ascii="Garamond" w:hAnsi="Garamond"/>
          <w:sz w:val="24"/>
          <w:szCs w:val="24"/>
        </w:rPr>
      </w:pPr>
      <w:r>
        <w:rPr>
          <w:rFonts w:ascii="Garamond" w:hAnsi="Garamond"/>
          <w:b/>
          <w:bCs/>
          <w:sz w:val="24"/>
          <w:szCs w:val="24"/>
        </w:rPr>
        <w:t xml:space="preserve">Questions are </w:t>
      </w:r>
      <w:r w:rsidR="002E7A35">
        <w:rPr>
          <w:rFonts w:ascii="Garamond" w:hAnsi="Garamond"/>
          <w:b/>
          <w:bCs/>
          <w:sz w:val="24"/>
          <w:szCs w:val="24"/>
        </w:rPr>
        <w:t>d</w:t>
      </w:r>
      <w:r>
        <w:rPr>
          <w:rFonts w:ascii="Garamond" w:hAnsi="Garamond"/>
          <w:b/>
          <w:bCs/>
          <w:sz w:val="24"/>
          <w:szCs w:val="24"/>
        </w:rPr>
        <w:t xml:space="preserve">ue by:  </w:t>
      </w:r>
      <w:r w:rsidR="00756455" w:rsidRPr="00935162">
        <w:rPr>
          <w:rFonts w:ascii="Garamond" w:hAnsi="Garamond"/>
          <w:sz w:val="24"/>
          <w:szCs w:val="24"/>
        </w:rPr>
        <w:t>September</w:t>
      </w:r>
      <w:r w:rsidRPr="00935162">
        <w:rPr>
          <w:rFonts w:ascii="Garamond" w:hAnsi="Garamond"/>
          <w:sz w:val="24"/>
          <w:szCs w:val="24"/>
        </w:rPr>
        <w:t xml:space="preserve"> </w:t>
      </w:r>
      <w:r w:rsidR="003538E2" w:rsidRPr="00935162">
        <w:rPr>
          <w:rFonts w:ascii="Garamond" w:hAnsi="Garamond"/>
          <w:sz w:val="24"/>
          <w:szCs w:val="24"/>
        </w:rPr>
        <w:t>2</w:t>
      </w:r>
      <w:r w:rsidR="00935162">
        <w:rPr>
          <w:rFonts w:ascii="Garamond" w:hAnsi="Garamond"/>
          <w:sz w:val="24"/>
          <w:szCs w:val="24"/>
        </w:rPr>
        <w:t>3</w:t>
      </w:r>
      <w:r w:rsidRPr="00935162">
        <w:rPr>
          <w:rFonts w:ascii="Garamond" w:hAnsi="Garamond"/>
          <w:sz w:val="24"/>
          <w:szCs w:val="24"/>
        </w:rPr>
        <w:t>, 2021</w:t>
      </w:r>
      <w:r>
        <w:rPr>
          <w:rFonts w:ascii="Garamond" w:hAnsi="Garamond"/>
          <w:sz w:val="24"/>
          <w:szCs w:val="24"/>
        </w:rPr>
        <w:t xml:space="preserve"> by 5:00 p.m.</w:t>
      </w:r>
    </w:p>
    <w:p w14:paraId="42F87957" w14:textId="31BF2921" w:rsidR="0098493F" w:rsidRDefault="0098493F" w:rsidP="0098493F">
      <w:pPr>
        <w:tabs>
          <w:tab w:val="left" w:pos="720"/>
          <w:tab w:val="left" w:pos="1440"/>
          <w:tab w:val="left" w:pos="2160"/>
          <w:tab w:val="left" w:pos="2880"/>
          <w:tab w:val="left" w:pos="3600"/>
          <w:tab w:val="left" w:pos="4320"/>
          <w:tab w:val="left" w:pos="5040"/>
          <w:tab w:val="left" w:pos="5760"/>
          <w:tab w:val="left" w:pos="6480"/>
        </w:tabs>
        <w:ind w:right="432"/>
        <w:rPr>
          <w:rFonts w:ascii="Garamond" w:hAnsi="Garamond"/>
          <w:sz w:val="24"/>
          <w:szCs w:val="24"/>
        </w:rPr>
      </w:pPr>
      <w:r>
        <w:rPr>
          <w:rFonts w:ascii="Garamond" w:hAnsi="Garamond"/>
          <w:b/>
          <w:bCs/>
          <w:sz w:val="24"/>
          <w:szCs w:val="24"/>
        </w:rPr>
        <w:t xml:space="preserve">Answers to </w:t>
      </w:r>
      <w:r w:rsidR="002E7A35">
        <w:rPr>
          <w:rFonts w:ascii="Garamond" w:hAnsi="Garamond"/>
          <w:b/>
          <w:bCs/>
          <w:sz w:val="24"/>
          <w:szCs w:val="24"/>
        </w:rPr>
        <w:t>q</w:t>
      </w:r>
      <w:r>
        <w:rPr>
          <w:rFonts w:ascii="Garamond" w:hAnsi="Garamond"/>
          <w:b/>
          <w:bCs/>
          <w:sz w:val="24"/>
          <w:szCs w:val="24"/>
        </w:rPr>
        <w:t xml:space="preserve">uestions will be </w:t>
      </w:r>
      <w:r w:rsidR="002E7A35">
        <w:rPr>
          <w:rFonts w:ascii="Garamond" w:hAnsi="Garamond"/>
          <w:b/>
          <w:bCs/>
          <w:sz w:val="24"/>
          <w:szCs w:val="24"/>
        </w:rPr>
        <w:t>s</w:t>
      </w:r>
      <w:r>
        <w:rPr>
          <w:rFonts w:ascii="Garamond" w:hAnsi="Garamond"/>
          <w:b/>
          <w:bCs/>
          <w:sz w:val="24"/>
          <w:szCs w:val="24"/>
        </w:rPr>
        <w:t xml:space="preserve">ubmitted by:  </w:t>
      </w:r>
      <w:r w:rsidR="00756455" w:rsidRPr="00935162">
        <w:rPr>
          <w:rFonts w:ascii="Garamond" w:hAnsi="Garamond"/>
          <w:sz w:val="24"/>
          <w:szCs w:val="24"/>
        </w:rPr>
        <w:t>September</w:t>
      </w:r>
      <w:r w:rsidRPr="00935162">
        <w:rPr>
          <w:rFonts w:ascii="Garamond" w:hAnsi="Garamond"/>
          <w:sz w:val="24"/>
          <w:szCs w:val="24"/>
        </w:rPr>
        <w:t xml:space="preserve"> </w:t>
      </w:r>
      <w:r w:rsidR="003538E2" w:rsidRPr="00935162">
        <w:rPr>
          <w:rFonts w:ascii="Garamond" w:hAnsi="Garamond"/>
          <w:sz w:val="24"/>
          <w:szCs w:val="24"/>
        </w:rPr>
        <w:t>2</w:t>
      </w:r>
      <w:r w:rsidR="00935162">
        <w:rPr>
          <w:rFonts w:ascii="Garamond" w:hAnsi="Garamond"/>
          <w:sz w:val="24"/>
          <w:szCs w:val="24"/>
        </w:rPr>
        <w:t>4</w:t>
      </w:r>
      <w:r w:rsidRPr="00935162">
        <w:rPr>
          <w:rFonts w:ascii="Garamond" w:hAnsi="Garamond"/>
          <w:sz w:val="24"/>
          <w:szCs w:val="24"/>
        </w:rPr>
        <w:t>, 2021</w:t>
      </w:r>
      <w:r>
        <w:rPr>
          <w:rFonts w:ascii="Garamond" w:hAnsi="Garamond"/>
          <w:sz w:val="24"/>
          <w:szCs w:val="24"/>
        </w:rPr>
        <w:t xml:space="preserve"> by 5:00 p.m.</w:t>
      </w:r>
    </w:p>
    <w:p w14:paraId="226D1858" w14:textId="7B090063" w:rsidR="007965C3" w:rsidRPr="005F65DE" w:rsidRDefault="006005BC" w:rsidP="00F663FD">
      <w:pPr>
        <w:tabs>
          <w:tab w:val="left" w:pos="720"/>
          <w:tab w:val="left" w:pos="1440"/>
          <w:tab w:val="left" w:pos="2160"/>
          <w:tab w:val="left" w:pos="2880"/>
          <w:tab w:val="left" w:pos="3600"/>
          <w:tab w:val="left" w:pos="4320"/>
          <w:tab w:val="left" w:pos="5040"/>
          <w:tab w:val="left" w:pos="5760"/>
          <w:tab w:val="left" w:pos="6480"/>
        </w:tabs>
        <w:ind w:right="432"/>
        <w:rPr>
          <w:rFonts w:ascii="Garamond" w:hAnsi="Garamond"/>
          <w:b/>
          <w:bCs/>
          <w:sz w:val="24"/>
          <w:szCs w:val="24"/>
        </w:rPr>
      </w:pPr>
      <w:r w:rsidRPr="7859BEA0">
        <w:rPr>
          <w:rFonts w:ascii="Garamond" w:hAnsi="Garamond"/>
          <w:b/>
          <w:bCs/>
          <w:sz w:val="24"/>
          <w:szCs w:val="24"/>
        </w:rPr>
        <w:t xml:space="preserve">All </w:t>
      </w:r>
      <w:r w:rsidR="002E7A35">
        <w:rPr>
          <w:rFonts w:ascii="Garamond" w:hAnsi="Garamond"/>
          <w:b/>
          <w:bCs/>
          <w:sz w:val="24"/>
          <w:szCs w:val="24"/>
        </w:rPr>
        <w:t>r</w:t>
      </w:r>
      <w:r w:rsidRPr="7859BEA0">
        <w:rPr>
          <w:rFonts w:ascii="Garamond" w:hAnsi="Garamond"/>
          <w:b/>
          <w:bCs/>
          <w:sz w:val="24"/>
          <w:szCs w:val="24"/>
        </w:rPr>
        <w:t xml:space="preserve">esponses are due by </w:t>
      </w:r>
      <w:r w:rsidR="00E44C12">
        <w:rPr>
          <w:rFonts w:ascii="Garamond" w:hAnsi="Garamond"/>
          <w:b/>
          <w:bCs/>
          <w:sz w:val="24"/>
          <w:szCs w:val="24"/>
        </w:rPr>
        <w:t>Friday, October 1</w:t>
      </w:r>
      <w:r w:rsidRPr="7859BEA0">
        <w:rPr>
          <w:rFonts w:ascii="Garamond" w:hAnsi="Garamond"/>
          <w:b/>
          <w:bCs/>
          <w:sz w:val="24"/>
          <w:szCs w:val="24"/>
        </w:rPr>
        <w:t xml:space="preserve"> at </w:t>
      </w:r>
      <w:r w:rsidR="00F14172" w:rsidRPr="7859BEA0">
        <w:rPr>
          <w:rFonts w:ascii="Garamond" w:hAnsi="Garamond"/>
          <w:b/>
          <w:bCs/>
          <w:sz w:val="24"/>
          <w:szCs w:val="24"/>
        </w:rPr>
        <w:t>5</w:t>
      </w:r>
      <w:r w:rsidR="00330625" w:rsidRPr="7859BEA0">
        <w:rPr>
          <w:rFonts w:ascii="Garamond" w:hAnsi="Garamond"/>
          <w:b/>
          <w:bCs/>
          <w:sz w:val="24"/>
          <w:szCs w:val="24"/>
        </w:rPr>
        <w:t>:00 PM</w:t>
      </w:r>
      <w:r w:rsidRPr="7859BEA0">
        <w:rPr>
          <w:rFonts w:ascii="Garamond" w:hAnsi="Garamond"/>
          <w:b/>
          <w:bCs/>
          <w:sz w:val="24"/>
          <w:szCs w:val="24"/>
        </w:rPr>
        <w:t>.</w:t>
      </w:r>
    </w:p>
    <w:sectPr w:rsidR="007965C3" w:rsidRPr="005F6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86E09"/>
    <w:multiLevelType w:val="hybridMultilevel"/>
    <w:tmpl w:val="9E62B434"/>
    <w:lvl w:ilvl="0" w:tplc="C8D89B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3228C"/>
    <w:multiLevelType w:val="hybridMultilevel"/>
    <w:tmpl w:val="10504866"/>
    <w:lvl w:ilvl="0" w:tplc="226E5A14">
      <w:start w:val="3"/>
      <w:numFmt w:val="bullet"/>
      <w:lvlText w:val="•"/>
      <w:lvlJc w:val="left"/>
      <w:pPr>
        <w:ind w:left="1080" w:hanging="360"/>
      </w:pPr>
      <w:rPr>
        <w:rFonts w:ascii="Garamond" w:eastAsia="Calibri" w:hAnsi="Garamon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161E63"/>
    <w:multiLevelType w:val="multilevel"/>
    <w:tmpl w:val="CB202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02E0C2E"/>
    <w:multiLevelType w:val="hybridMultilevel"/>
    <w:tmpl w:val="FA2402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C76A96"/>
    <w:multiLevelType w:val="multilevel"/>
    <w:tmpl w:val="6F1045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BC"/>
    <w:rsid w:val="00007CDE"/>
    <w:rsid w:val="0001516D"/>
    <w:rsid w:val="00016E83"/>
    <w:rsid w:val="00017099"/>
    <w:rsid w:val="00031C9E"/>
    <w:rsid w:val="0005034D"/>
    <w:rsid w:val="000860F7"/>
    <w:rsid w:val="00096946"/>
    <w:rsid w:val="000A5E5E"/>
    <w:rsid w:val="000A6EB6"/>
    <w:rsid w:val="000B0928"/>
    <w:rsid w:val="000B21ED"/>
    <w:rsid w:val="000B7BEF"/>
    <w:rsid w:val="000C756D"/>
    <w:rsid w:val="000D76F9"/>
    <w:rsid w:val="000F0C9C"/>
    <w:rsid w:val="000F57B1"/>
    <w:rsid w:val="001039A4"/>
    <w:rsid w:val="0010446E"/>
    <w:rsid w:val="00111CC8"/>
    <w:rsid w:val="001135BF"/>
    <w:rsid w:val="00117CFE"/>
    <w:rsid w:val="00122E41"/>
    <w:rsid w:val="00125E59"/>
    <w:rsid w:val="00126A95"/>
    <w:rsid w:val="0012785B"/>
    <w:rsid w:val="00133E5C"/>
    <w:rsid w:val="00140BA0"/>
    <w:rsid w:val="00141361"/>
    <w:rsid w:val="001419EF"/>
    <w:rsid w:val="00145B65"/>
    <w:rsid w:val="0015110E"/>
    <w:rsid w:val="00154DCC"/>
    <w:rsid w:val="00163359"/>
    <w:rsid w:val="00166700"/>
    <w:rsid w:val="0018373D"/>
    <w:rsid w:val="0019444F"/>
    <w:rsid w:val="001A2B9E"/>
    <w:rsid w:val="001A773A"/>
    <w:rsid w:val="001B4876"/>
    <w:rsid w:val="001C6D93"/>
    <w:rsid w:val="001E46C3"/>
    <w:rsid w:val="001E621B"/>
    <w:rsid w:val="001E737D"/>
    <w:rsid w:val="00202F86"/>
    <w:rsid w:val="0020777D"/>
    <w:rsid w:val="00221D0F"/>
    <w:rsid w:val="00230938"/>
    <w:rsid w:val="00232447"/>
    <w:rsid w:val="00243A3D"/>
    <w:rsid w:val="0024611C"/>
    <w:rsid w:val="00252804"/>
    <w:rsid w:val="00253D47"/>
    <w:rsid w:val="0026501A"/>
    <w:rsid w:val="00281367"/>
    <w:rsid w:val="00293E89"/>
    <w:rsid w:val="002968F6"/>
    <w:rsid w:val="002A7AD5"/>
    <w:rsid w:val="002C2F09"/>
    <w:rsid w:val="002D0B8E"/>
    <w:rsid w:val="002D9445"/>
    <w:rsid w:val="002E25BA"/>
    <w:rsid w:val="002E6D40"/>
    <w:rsid w:val="002E7A35"/>
    <w:rsid w:val="002F0086"/>
    <w:rsid w:val="002F7F49"/>
    <w:rsid w:val="003024C4"/>
    <w:rsid w:val="0031069E"/>
    <w:rsid w:val="00321711"/>
    <w:rsid w:val="003250C4"/>
    <w:rsid w:val="00330625"/>
    <w:rsid w:val="00334602"/>
    <w:rsid w:val="003538E2"/>
    <w:rsid w:val="003562B0"/>
    <w:rsid w:val="00363298"/>
    <w:rsid w:val="00364F80"/>
    <w:rsid w:val="003651B6"/>
    <w:rsid w:val="00375B66"/>
    <w:rsid w:val="0038744F"/>
    <w:rsid w:val="003A002A"/>
    <w:rsid w:val="003A1ACE"/>
    <w:rsid w:val="003B48CD"/>
    <w:rsid w:val="003B5816"/>
    <w:rsid w:val="003C0706"/>
    <w:rsid w:val="003C5052"/>
    <w:rsid w:val="003D1C98"/>
    <w:rsid w:val="003E16DE"/>
    <w:rsid w:val="003E36CC"/>
    <w:rsid w:val="003E5989"/>
    <w:rsid w:val="003E6C3F"/>
    <w:rsid w:val="003F06D8"/>
    <w:rsid w:val="00404835"/>
    <w:rsid w:val="00417ABA"/>
    <w:rsid w:val="00434713"/>
    <w:rsid w:val="00437728"/>
    <w:rsid w:val="004418D1"/>
    <w:rsid w:val="0046289B"/>
    <w:rsid w:val="00462C85"/>
    <w:rsid w:val="00477217"/>
    <w:rsid w:val="004850ED"/>
    <w:rsid w:val="004924FE"/>
    <w:rsid w:val="00494D40"/>
    <w:rsid w:val="00496C9C"/>
    <w:rsid w:val="004A486A"/>
    <w:rsid w:val="004B214E"/>
    <w:rsid w:val="004C418B"/>
    <w:rsid w:val="004E0ACC"/>
    <w:rsid w:val="004E237D"/>
    <w:rsid w:val="004F67C0"/>
    <w:rsid w:val="00503016"/>
    <w:rsid w:val="00515057"/>
    <w:rsid w:val="00517A3B"/>
    <w:rsid w:val="00522ABF"/>
    <w:rsid w:val="005429D7"/>
    <w:rsid w:val="00543CE3"/>
    <w:rsid w:val="00560B80"/>
    <w:rsid w:val="00567D8C"/>
    <w:rsid w:val="00585D6C"/>
    <w:rsid w:val="00597628"/>
    <w:rsid w:val="00597772"/>
    <w:rsid w:val="005A103F"/>
    <w:rsid w:val="005C66F8"/>
    <w:rsid w:val="005C6EC1"/>
    <w:rsid w:val="005D28ED"/>
    <w:rsid w:val="005F5C8F"/>
    <w:rsid w:val="005F65DE"/>
    <w:rsid w:val="005F7295"/>
    <w:rsid w:val="006005BC"/>
    <w:rsid w:val="00601365"/>
    <w:rsid w:val="00621C4C"/>
    <w:rsid w:val="00625E71"/>
    <w:rsid w:val="00633760"/>
    <w:rsid w:val="00636733"/>
    <w:rsid w:val="00660AA8"/>
    <w:rsid w:val="0066138F"/>
    <w:rsid w:val="00661784"/>
    <w:rsid w:val="00671F45"/>
    <w:rsid w:val="006A5CC1"/>
    <w:rsid w:val="006A7920"/>
    <w:rsid w:val="006B18EE"/>
    <w:rsid w:val="006D030C"/>
    <w:rsid w:val="006D30B9"/>
    <w:rsid w:val="006D5268"/>
    <w:rsid w:val="006E3B40"/>
    <w:rsid w:val="006F0AF9"/>
    <w:rsid w:val="006F331B"/>
    <w:rsid w:val="006F48AC"/>
    <w:rsid w:val="00705F55"/>
    <w:rsid w:val="007063B8"/>
    <w:rsid w:val="00735D69"/>
    <w:rsid w:val="00743FF2"/>
    <w:rsid w:val="00754A8D"/>
    <w:rsid w:val="00756455"/>
    <w:rsid w:val="0076245E"/>
    <w:rsid w:val="00762B5B"/>
    <w:rsid w:val="007751DB"/>
    <w:rsid w:val="00775630"/>
    <w:rsid w:val="007804F3"/>
    <w:rsid w:val="00793C30"/>
    <w:rsid w:val="007965C3"/>
    <w:rsid w:val="007B4837"/>
    <w:rsid w:val="007C1C4C"/>
    <w:rsid w:val="007C33D4"/>
    <w:rsid w:val="007C3581"/>
    <w:rsid w:val="007D1C57"/>
    <w:rsid w:val="007D368E"/>
    <w:rsid w:val="007D51C8"/>
    <w:rsid w:val="007E182F"/>
    <w:rsid w:val="007E1E2F"/>
    <w:rsid w:val="007E1E64"/>
    <w:rsid w:val="007E6661"/>
    <w:rsid w:val="008100F4"/>
    <w:rsid w:val="00812177"/>
    <w:rsid w:val="008166EF"/>
    <w:rsid w:val="00826664"/>
    <w:rsid w:val="00826B48"/>
    <w:rsid w:val="00841C7A"/>
    <w:rsid w:val="00850D18"/>
    <w:rsid w:val="00854475"/>
    <w:rsid w:val="00856888"/>
    <w:rsid w:val="00856E4A"/>
    <w:rsid w:val="00862471"/>
    <w:rsid w:val="00881886"/>
    <w:rsid w:val="0088438B"/>
    <w:rsid w:val="008925EB"/>
    <w:rsid w:val="00894A52"/>
    <w:rsid w:val="00897A56"/>
    <w:rsid w:val="008B3F41"/>
    <w:rsid w:val="008B4343"/>
    <w:rsid w:val="008B5824"/>
    <w:rsid w:val="008C058C"/>
    <w:rsid w:val="008C1F55"/>
    <w:rsid w:val="008D1D34"/>
    <w:rsid w:val="008D7BB3"/>
    <w:rsid w:val="008E28E6"/>
    <w:rsid w:val="008E70D6"/>
    <w:rsid w:val="008F0BED"/>
    <w:rsid w:val="008F1F66"/>
    <w:rsid w:val="00912B19"/>
    <w:rsid w:val="0091492B"/>
    <w:rsid w:val="009261DB"/>
    <w:rsid w:val="00927628"/>
    <w:rsid w:val="009277A1"/>
    <w:rsid w:val="00935162"/>
    <w:rsid w:val="009460D7"/>
    <w:rsid w:val="009465CD"/>
    <w:rsid w:val="009513F5"/>
    <w:rsid w:val="0096050C"/>
    <w:rsid w:val="00975EC5"/>
    <w:rsid w:val="00976326"/>
    <w:rsid w:val="00980CED"/>
    <w:rsid w:val="00980FC2"/>
    <w:rsid w:val="0098493F"/>
    <w:rsid w:val="009A0681"/>
    <w:rsid w:val="009C1179"/>
    <w:rsid w:val="009C766F"/>
    <w:rsid w:val="009D527C"/>
    <w:rsid w:val="009D75F6"/>
    <w:rsid w:val="009D7DED"/>
    <w:rsid w:val="009D7F61"/>
    <w:rsid w:val="009F2060"/>
    <w:rsid w:val="009F6E01"/>
    <w:rsid w:val="00A020F6"/>
    <w:rsid w:val="00A069E4"/>
    <w:rsid w:val="00A13030"/>
    <w:rsid w:val="00A1417F"/>
    <w:rsid w:val="00A17BF7"/>
    <w:rsid w:val="00A470CF"/>
    <w:rsid w:val="00A540BC"/>
    <w:rsid w:val="00A638C5"/>
    <w:rsid w:val="00A64A5E"/>
    <w:rsid w:val="00A77012"/>
    <w:rsid w:val="00A83A01"/>
    <w:rsid w:val="00A83EB0"/>
    <w:rsid w:val="00A86B89"/>
    <w:rsid w:val="00A87B69"/>
    <w:rsid w:val="00A93A3B"/>
    <w:rsid w:val="00AB1F32"/>
    <w:rsid w:val="00AB7A74"/>
    <w:rsid w:val="00AD7F8E"/>
    <w:rsid w:val="00AE0121"/>
    <w:rsid w:val="00AE2D3A"/>
    <w:rsid w:val="00AE3DC9"/>
    <w:rsid w:val="00AF6F89"/>
    <w:rsid w:val="00B010CB"/>
    <w:rsid w:val="00B13889"/>
    <w:rsid w:val="00B258CE"/>
    <w:rsid w:val="00B26EA2"/>
    <w:rsid w:val="00B4140F"/>
    <w:rsid w:val="00B56093"/>
    <w:rsid w:val="00B56745"/>
    <w:rsid w:val="00B66D32"/>
    <w:rsid w:val="00B73959"/>
    <w:rsid w:val="00B77003"/>
    <w:rsid w:val="00B8183C"/>
    <w:rsid w:val="00B8756A"/>
    <w:rsid w:val="00B93798"/>
    <w:rsid w:val="00BA2BE3"/>
    <w:rsid w:val="00BA3076"/>
    <w:rsid w:val="00BA393C"/>
    <w:rsid w:val="00BB1B3E"/>
    <w:rsid w:val="00BB7422"/>
    <w:rsid w:val="00BC6FD4"/>
    <w:rsid w:val="00BD73F1"/>
    <w:rsid w:val="00BF05A3"/>
    <w:rsid w:val="00C02778"/>
    <w:rsid w:val="00C22A1B"/>
    <w:rsid w:val="00C25D28"/>
    <w:rsid w:val="00C67844"/>
    <w:rsid w:val="00C82BDA"/>
    <w:rsid w:val="00C84959"/>
    <w:rsid w:val="00C9215A"/>
    <w:rsid w:val="00C940D3"/>
    <w:rsid w:val="00CA3F65"/>
    <w:rsid w:val="00CB2AEA"/>
    <w:rsid w:val="00CB39FB"/>
    <w:rsid w:val="00CC10BC"/>
    <w:rsid w:val="00CC15C0"/>
    <w:rsid w:val="00CC2DBD"/>
    <w:rsid w:val="00CC729B"/>
    <w:rsid w:val="00CD38EF"/>
    <w:rsid w:val="00CE3530"/>
    <w:rsid w:val="00CE71DE"/>
    <w:rsid w:val="00CF5803"/>
    <w:rsid w:val="00CF7CCD"/>
    <w:rsid w:val="00D14B67"/>
    <w:rsid w:val="00D33ED4"/>
    <w:rsid w:val="00D34F73"/>
    <w:rsid w:val="00D40E19"/>
    <w:rsid w:val="00D44A1F"/>
    <w:rsid w:val="00D50B3E"/>
    <w:rsid w:val="00D5574D"/>
    <w:rsid w:val="00D651C5"/>
    <w:rsid w:val="00D65A84"/>
    <w:rsid w:val="00D7063D"/>
    <w:rsid w:val="00D8358A"/>
    <w:rsid w:val="00D9499A"/>
    <w:rsid w:val="00DA00E7"/>
    <w:rsid w:val="00DA06EE"/>
    <w:rsid w:val="00DB4DAC"/>
    <w:rsid w:val="00DC2031"/>
    <w:rsid w:val="00DD465B"/>
    <w:rsid w:val="00DD6AE0"/>
    <w:rsid w:val="00DE1442"/>
    <w:rsid w:val="00DF5598"/>
    <w:rsid w:val="00DF7454"/>
    <w:rsid w:val="00E058F8"/>
    <w:rsid w:val="00E07C54"/>
    <w:rsid w:val="00E2760D"/>
    <w:rsid w:val="00E44C12"/>
    <w:rsid w:val="00E572A1"/>
    <w:rsid w:val="00E665F1"/>
    <w:rsid w:val="00E7538E"/>
    <w:rsid w:val="00E80949"/>
    <w:rsid w:val="00E87DBC"/>
    <w:rsid w:val="00E96F07"/>
    <w:rsid w:val="00EA1D6F"/>
    <w:rsid w:val="00EA7EA4"/>
    <w:rsid w:val="00EB7F36"/>
    <w:rsid w:val="00ED1490"/>
    <w:rsid w:val="00ED36F3"/>
    <w:rsid w:val="00EE1B73"/>
    <w:rsid w:val="00EF29C8"/>
    <w:rsid w:val="00EF6AE9"/>
    <w:rsid w:val="00F001E4"/>
    <w:rsid w:val="00F14172"/>
    <w:rsid w:val="00F2582D"/>
    <w:rsid w:val="00F25FEB"/>
    <w:rsid w:val="00F27EB3"/>
    <w:rsid w:val="00F35ECC"/>
    <w:rsid w:val="00F44347"/>
    <w:rsid w:val="00F54CAC"/>
    <w:rsid w:val="00F663FD"/>
    <w:rsid w:val="00F73E83"/>
    <w:rsid w:val="00F87998"/>
    <w:rsid w:val="00F93B71"/>
    <w:rsid w:val="00F94DB7"/>
    <w:rsid w:val="00FA7344"/>
    <w:rsid w:val="00FB4871"/>
    <w:rsid w:val="00FB57D1"/>
    <w:rsid w:val="00FC1E4B"/>
    <w:rsid w:val="00FC4C19"/>
    <w:rsid w:val="00FC50E5"/>
    <w:rsid w:val="00FD48A6"/>
    <w:rsid w:val="00FE46C0"/>
    <w:rsid w:val="00FE5173"/>
    <w:rsid w:val="00FE7E83"/>
    <w:rsid w:val="00FF3E97"/>
    <w:rsid w:val="00FF5946"/>
    <w:rsid w:val="00FF5A92"/>
    <w:rsid w:val="00FF5C95"/>
    <w:rsid w:val="00FF7E94"/>
    <w:rsid w:val="017D529B"/>
    <w:rsid w:val="01D4CEC8"/>
    <w:rsid w:val="04CBC5A7"/>
    <w:rsid w:val="05AF51C5"/>
    <w:rsid w:val="05C1DEAD"/>
    <w:rsid w:val="07BD2D93"/>
    <w:rsid w:val="08D08622"/>
    <w:rsid w:val="0BD3EBAE"/>
    <w:rsid w:val="0CD866BF"/>
    <w:rsid w:val="0E1FAB03"/>
    <w:rsid w:val="0ED256B3"/>
    <w:rsid w:val="0F22A2E1"/>
    <w:rsid w:val="0F2FDD8C"/>
    <w:rsid w:val="104CDBAB"/>
    <w:rsid w:val="10CBADED"/>
    <w:rsid w:val="1548204C"/>
    <w:rsid w:val="1597D5DF"/>
    <w:rsid w:val="17A4B27E"/>
    <w:rsid w:val="18D9576B"/>
    <w:rsid w:val="1948815E"/>
    <w:rsid w:val="199D1AE5"/>
    <w:rsid w:val="1D30E934"/>
    <w:rsid w:val="1D71BF12"/>
    <w:rsid w:val="1DEDF8F4"/>
    <w:rsid w:val="1ECF1C9A"/>
    <w:rsid w:val="1ED5DA35"/>
    <w:rsid w:val="2215FFC5"/>
    <w:rsid w:val="2489539D"/>
    <w:rsid w:val="25F7DD81"/>
    <w:rsid w:val="265CDF2C"/>
    <w:rsid w:val="2A4FD118"/>
    <w:rsid w:val="2C024F1A"/>
    <w:rsid w:val="2CFF1EF4"/>
    <w:rsid w:val="2D1095D1"/>
    <w:rsid w:val="2E787747"/>
    <w:rsid w:val="2EEDF9ED"/>
    <w:rsid w:val="2F191BBE"/>
    <w:rsid w:val="2F3A2645"/>
    <w:rsid w:val="33722236"/>
    <w:rsid w:val="3454E8C0"/>
    <w:rsid w:val="3547F131"/>
    <w:rsid w:val="36C29A2A"/>
    <w:rsid w:val="39CDA688"/>
    <w:rsid w:val="3D028988"/>
    <w:rsid w:val="3FF73CD4"/>
    <w:rsid w:val="40343CEC"/>
    <w:rsid w:val="4158A6C8"/>
    <w:rsid w:val="42551628"/>
    <w:rsid w:val="43CC4E88"/>
    <w:rsid w:val="44A2244E"/>
    <w:rsid w:val="450F19CC"/>
    <w:rsid w:val="46B5EC9C"/>
    <w:rsid w:val="47C7E84C"/>
    <w:rsid w:val="48D4D39C"/>
    <w:rsid w:val="496C336A"/>
    <w:rsid w:val="498B8C2B"/>
    <w:rsid w:val="4B275C8C"/>
    <w:rsid w:val="4B5529E4"/>
    <w:rsid w:val="4C1917FD"/>
    <w:rsid w:val="4D5DF3B0"/>
    <w:rsid w:val="4D90336E"/>
    <w:rsid w:val="4EEFD80A"/>
    <w:rsid w:val="5046690B"/>
    <w:rsid w:val="506D5CF8"/>
    <w:rsid w:val="51671C49"/>
    <w:rsid w:val="51AC6ED7"/>
    <w:rsid w:val="54A1C76B"/>
    <w:rsid w:val="5950A14B"/>
    <w:rsid w:val="59F70F7B"/>
    <w:rsid w:val="5CCE11FA"/>
    <w:rsid w:val="60A406BC"/>
    <w:rsid w:val="623FD71D"/>
    <w:rsid w:val="64A58CFB"/>
    <w:rsid w:val="6656FE17"/>
    <w:rsid w:val="67540FF8"/>
    <w:rsid w:val="67B1CC57"/>
    <w:rsid w:val="6A40EC08"/>
    <w:rsid w:val="6A8D600E"/>
    <w:rsid w:val="6C0E58BE"/>
    <w:rsid w:val="6C628836"/>
    <w:rsid w:val="6DE7CA00"/>
    <w:rsid w:val="6F791F72"/>
    <w:rsid w:val="6F9D6571"/>
    <w:rsid w:val="72C99416"/>
    <w:rsid w:val="74A921CA"/>
    <w:rsid w:val="756B3DF7"/>
    <w:rsid w:val="7725714A"/>
    <w:rsid w:val="774DC75B"/>
    <w:rsid w:val="7859BEA0"/>
    <w:rsid w:val="7A9FC0DE"/>
    <w:rsid w:val="7B7C6F1A"/>
    <w:rsid w:val="7C7F227F"/>
    <w:rsid w:val="7E41B6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B1BE"/>
  <w15:docId w15:val="{63E1609D-13BC-4A9C-85C3-79E1FD87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5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05BC"/>
    <w:rPr>
      <w:color w:val="0000FF"/>
      <w:u w:val="single"/>
    </w:rPr>
  </w:style>
  <w:style w:type="paragraph" w:customStyle="1" w:styleId="Default">
    <w:name w:val="Default"/>
    <w:rsid w:val="006005B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
    <w:name w:val="Body Text"/>
    <w:basedOn w:val="Normal"/>
    <w:link w:val="BodyTextChar"/>
    <w:rsid w:val="006005BC"/>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6005B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00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5BC"/>
    <w:rPr>
      <w:rFonts w:ascii="Tahoma" w:eastAsia="Calibri" w:hAnsi="Tahoma" w:cs="Tahoma"/>
      <w:sz w:val="16"/>
      <w:szCs w:val="16"/>
    </w:rPr>
  </w:style>
  <w:style w:type="paragraph" w:styleId="ListParagraph">
    <w:name w:val="List Paragraph"/>
    <w:basedOn w:val="Normal"/>
    <w:uiPriority w:val="34"/>
    <w:qFormat/>
    <w:rsid w:val="00F14172"/>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57B1"/>
    <w:rPr>
      <w:b/>
      <w:bCs/>
    </w:rPr>
  </w:style>
  <w:style w:type="character" w:customStyle="1" w:styleId="CommentSubjectChar">
    <w:name w:val="Comment Subject Char"/>
    <w:basedOn w:val="CommentTextChar"/>
    <w:link w:val="CommentSubject"/>
    <w:uiPriority w:val="99"/>
    <w:semiHidden/>
    <w:rsid w:val="000F57B1"/>
    <w:rPr>
      <w:rFonts w:ascii="Calibri" w:eastAsia="Calibri" w:hAnsi="Calibri" w:cs="Times New Roman"/>
      <w:b/>
      <w:bCs/>
      <w:sz w:val="20"/>
      <w:szCs w:val="20"/>
    </w:rPr>
  </w:style>
  <w:style w:type="paragraph" w:styleId="Revision">
    <w:name w:val="Revision"/>
    <w:hidden/>
    <w:uiPriority w:val="99"/>
    <w:semiHidden/>
    <w:rsid w:val="0018373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BA393C"/>
    <w:rPr>
      <w:color w:val="605E5C"/>
      <w:shd w:val="clear" w:color="auto" w:fill="E1DFDD"/>
    </w:rPr>
  </w:style>
  <w:style w:type="paragraph" w:customStyle="1" w:styleId="paragraph">
    <w:name w:val="paragraph"/>
    <w:basedOn w:val="Normal"/>
    <w:rsid w:val="005A103F"/>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5A103F"/>
  </w:style>
  <w:style w:type="character" w:customStyle="1" w:styleId="eop">
    <w:name w:val="eop"/>
    <w:basedOn w:val="DefaultParagraphFont"/>
    <w:rsid w:val="005A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4098">
      <w:bodyDiv w:val="1"/>
      <w:marLeft w:val="0"/>
      <w:marRight w:val="0"/>
      <w:marTop w:val="0"/>
      <w:marBottom w:val="0"/>
      <w:divBdr>
        <w:top w:val="none" w:sz="0" w:space="0" w:color="auto"/>
        <w:left w:val="none" w:sz="0" w:space="0" w:color="auto"/>
        <w:bottom w:val="none" w:sz="0" w:space="0" w:color="auto"/>
        <w:right w:val="none" w:sz="0" w:space="0" w:color="auto"/>
      </w:divBdr>
    </w:div>
    <w:div w:id="360473923">
      <w:bodyDiv w:val="1"/>
      <w:marLeft w:val="0"/>
      <w:marRight w:val="0"/>
      <w:marTop w:val="0"/>
      <w:marBottom w:val="0"/>
      <w:divBdr>
        <w:top w:val="none" w:sz="0" w:space="0" w:color="auto"/>
        <w:left w:val="none" w:sz="0" w:space="0" w:color="auto"/>
        <w:bottom w:val="none" w:sz="0" w:space="0" w:color="auto"/>
        <w:right w:val="none" w:sz="0" w:space="0" w:color="auto"/>
      </w:divBdr>
      <w:divsChild>
        <w:div w:id="874853454">
          <w:marLeft w:val="0"/>
          <w:marRight w:val="0"/>
          <w:marTop w:val="0"/>
          <w:marBottom w:val="0"/>
          <w:divBdr>
            <w:top w:val="none" w:sz="0" w:space="0" w:color="auto"/>
            <w:left w:val="none" w:sz="0" w:space="0" w:color="auto"/>
            <w:bottom w:val="none" w:sz="0" w:space="0" w:color="auto"/>
            <w:right w:val="none" w:sz="0" w:space="0" w:color="auto"/>
          </w:divBdr>
        </w:div>
        <w:div w:id="143131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s.gov/anf/docs/osd/commbuys/commbuys-vendor-registration.pdf" TargetMode="External"/><Relationship Id="rId5" Type="http://schemas.openxmlformats.org/officeDocument/2006/relationships/styles" Target="styles.xml"/><Relationship Id="rId10" Type="http://schemas.openxmlformats.org/officeDocument/2006/relationships/hyperlink" Target="mailto:kara.sliwoski@" TargetMode="External"/><Relationship Id="rId4" Type="http://schemas.openxmlformats.org/officeDocument/2006/relationships/numbering" Target="numbering.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BF6480470A442AD33F91BB82C72CA" ma:contentTypeVersion="10" ma:contentTypeDescription="Create a new document." ma:contentTypeScope="" ma:versionID="b5da780aade725100b36895357e8ed0b">
  <xsd:schema xmlns:xsd="http://www.w3.org/2001/XMLSchema" xmlns:xs="http://www.w3.org/2001/XMLSchema" xmlns:p="http://schemas.microsoft.com/office/2006/metadata/properties" xmlns:ns2="d3774afb-2524-47f2-a299-94a1928f8818" xmlns:ns3="8d56ceb9-c920-4f19-80d8-38c7eeed7b80" targetNamespace="http://schemas.microsoft.com/office/2006/metadata/properties" ma:root="true" ma:fieldsID="7c3fe6bdb9c74776eecd9cc1f9b87b52" ns2:_="" ns3:_="">
    <xsd:import namespace="d3774afb-2524-47f2-a299-94a1928f8818"/>
    <xsd:import namespace="8d56ceb9-c920-4f19-80d8-38c7eeed7b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74afb-2524-47f2-a299-94a1928f8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56ceb9-c920-4f19-80d8-38c7eeed7b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64D2EF-B0F0-49E1-8F04-E7DEB18FB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74afb-2524-47f2-a299-94a1928f8818"/>
    <ds:schemaRef ds:uri="8d56ceb9-c920-4f19-80d8-38c7eeed7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8B3EC-EDC6-4DF0-89FE-2C8AFD529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03BC8-5AEB-4344-82CA-AC4944E4C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5492</Characters>
  <Application>Microsoft Office Word</Application>
  <DocSecurity>0</DocSecurity>
  <Lines>45</Lines>
  <Paragraphs>12</Paragraphs>
  <ScaleCrop>false</ScaleCrop>
  <Company>EOEEA</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Sliwoski, Kara (DCR)</dc:creator>
  <cp:keywords/>
  <cp:lastModifiedBy>McKinnon, Anne</cp:lastModifiedBy>
  <cp:revision>2</cp:revision>
  <dcterms:created xsi:type="dcterms:W3CDTF">2021-09-20T17:54:00Z</dcterms:created>
  <dcterms:modified xsi:type="dcterms:W3CDTF">2021-09-20T17:54:00Z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0x010100E41BF6480470A442AD33F91BB82C72CA</vt:lpwstr>
  </property>
  <property fmtid="{D5CDD505-2E9C-101B-9397-08002B2CF9AE}" pid="3" name="ComplianceAssetId">
    <vt:lpwstr/>
  </property>
  <property fmtid="{D5CDD505-2E9C-101B-9397-08002B2CF9AE}" pid="4" name="_ExtendedDescription">
    <vt:lpwstr/>
  </property>
</Properties>
</file>